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4E" w:rsidRDefault="009A224E" w:rsidP="009A224E">
      <w:pPr>
        <w:tabs>
          <w:tab w:val="right" w:pos="9270"/>
        </w:tabs>
        <w:spacing w:after="0" w:line="240" w:lineRule="auto"/>
        <w:rPr>
          <w:rFonts w:ascii="Arial" w:hAnsi="Arial" w:cs="Arial"/>
          <w:b/>
          <w:bCs/>
          <w:sz w:val="28"/>
        </w:rPr>
      </w:pPr>
      <w:r w:rsidRPr="00B6396D"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A6305B" wp14:editId="4C99FD1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60930" cy="81915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24E" w:rsidRPr="00F94BDB" w:rsidRDefault="009A224E" w:rsidP="009A224E">
                            <w:pPr>
                              <w:tabs>
                                <w:tab w:val="right" w:pos="9270"/>
                              </w:tabs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94B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OFFRE D’EMPLOI</w:t>
                            </w:r>
                          </w:p>
                          <w:p w:rsidR="009A224E" w:rsidRPr="009A224E" w:rsidRDefault="009A224E" w:rsidP="009A224E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A22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Concours no </w:t>
                            </w:r>
                            <w:r w:rsidRPr="00EA19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2017-06</w:t>
                            </w:r>
                          </w:p>
                          <w:p w:rsidR="009A224E" w:rsidRPr="00161BAF" w:rsidRDefault="009A224E" w:rsidP="009A224E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33C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 janvier</w:t>
                            </w:r>
                            <w:r w:rsidRPr="00C33C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:rsidR="009A224E" w:rsidRDefault="009A224E" w:rsidP="009A22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630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.75pt;width:185.9pt;height:64.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/CJQIAACIEAAAOAAAAZHJzL2Uyb0RvYy54bWysU8tu2zAQvBfoPxC813rETmLBcpA6dVEg&#10;fQBpL71RFGURJbksSVtKvr5LynGM9FZUB4KrXQ5nZ4erm1ErchDOSzA1LWY5JcJwaKXZ1fTH9+27&#10;a0p8YKZlCoyo6aPw9Gb99s1qsJUooQfVCkcQxPhqsDXtQ7BVlnneC838DKwwmOzAaRYwdLusdWxA&#10;dK2yMs8vswFcax1w4T3+vZuSdJ3wu07w8LXrvAhE1RS5hbS6tDZxzdYrVu0cs73kRxrsH1hoJg1e&#10;eoK6Y4GRvZN/QWnJHXjowoyDzqDrJBepB+ymyF9189AzK1IvKI63J5n8/4PlXw7fHJFtTcviihLD&#10;NA7pJ46KtIIEMQZByijSYH2FtQ8Wq8P4HkYcdmrY23vgvzwxsOmZ2Ylb52DoBWuRZBFPZmdHJxwf&#10;QZrhM7R4F9sHSEBj53RUEDUhiI7DejwNCHkQjj/Li8t8eYEpjrnrYlks0gQzVj2fts6HjwI0iZua&#10;OjRAQmeHex8iG1Y9l8TLPCjZbqVSKXC7ZqMcOTA0yzZ9qYFXZcqQoabLRblIyAbi+eQjLQOaWUmN&#10;5PL4TfaKanwwbSoJTKppj0yUOcoTFZm0CWMzYmHUrIH2EYVyMJkWHxluenBPlAxo2Jr633vmBCXq&#10;k0Gxl8V8Hh2egvniqsTAnWea8wwzHKFqGiiZtpuQXkXUwcAtDqWTSa8XJkeuaMQk4/HRRKefx6nq&#10;5Wmv/wAAAP//AwBQSwMEFAAGAAgAAAAhAPDEQXDaAAAABgEAAA8AAABkcnMvZG93bnJldi54bWxM&#10;j81qwzAQhO+FvoPYQm6N7IQ0wbUcSsG04FN+HkC21j/YWhlLcZy37/bUHmdnmP0mPS52EDNOvnOk&#10;IF5HIJAqZzpqFFwv+esBhA+ajB4coYIHejhmz0+pToy70wnnc2gEl5BPtII2hDGR0lctWu3XbkRi&#10;r3aT1YHl1Egz6TuX20FuouhNWt0Rf2j1iJ8tVv35ZhV8F1Vebwpbz6GPbV+cyq+83iu1elk+3kEE&#10;XMJfGH7xGR0yZirdjYwXgwIeEvi6A8Hmdh/zjpL1NtqBzFL5Hz/7AQAA//8DAFBLAQItABQABgAI&#10;AAAAIQC2gziS/gAAAOEBAAATAAAAAAAAAAAAAAAAAAAAAABbQ29udGVudF9UeXBlc10ueG1sUEsB&#10;Ai0AFAAGAAgAAAAhADj9If/WAAAAlAEAAAsAAAAAAAAAAAAAAAAALwEAAF9yZWxzLy5yZWxzUEsB&#10;Ai0AFAAGAAgAAAAhALLL38IlAgAAIgQAAA4AAAAAAAAAAAAAAAAALgIAAGRycy9lMm9Eb2MueG1s&#10;UEsBAi0AFAAGAAgAAAAhAPDEQXDaAAAABgEAAA8AAAAAAAAAAAAAAAAAfwQAAGRycy9kb3ducmV2&#10;LnhtbFBLBQYAAAAABAAEAPMAAACGBQAAAAA=&#10;" stroked="f">
                <v:textbox>
                  <w:txbxContent>
                    <w:p w:rsidR="009A224E" w:rsidRPr="00F94BDB" w:rsidRDefault="009A224E" w:rsidP="009A224E">
                      <w:pPr>
                        <w:tabs>
                          <w:tab w:val="right" w:pos="9270"/>
                        </w:tabs>
                        <w:spacing w:after="0" w:line="360" w:lineRule="auto"/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 w:rsidRPr="00F94BD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OFFRE D’EMPLOI</w:t>
                      </w:r>
                    </w:p>
                    <w:p w:rsidR="009A224E" w:rsidRPr="009A224E" w:rsidRDefault="009A224E" w:rsidP="009A224E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A224E">
                        <w:rPr>
                          <w:rFonts w:ascii="Arial" w:hAnsi="Arial" w:cs="Arial"/>
                          <w:b/>
                          <w:bCs/>
                        </w:rPr>
                        <w:t xml:space="preserve">Concours no </w:t>
                      </w:r>
                      <w:r w:rsidRPr="00EA19A5">
                        <w:rPr>
                          <w:rFonts w:ascii="Arial" w:hAnsi="Arial" w:cs="Arial"/>
                          <w:b/>
                          <w:bCs/>
                        </w:rPr>
                        <w:t>2017-06</w:t>
                      </w:r>
                    </w:p>
                    <w:p w:rsidR="009A224E" w:rsidRPr="00161BAF" w:rsidRDefault="009A224E" w:rsidP="009A224E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C33C1C">
                        <w:rPr>
                          <w:rFonts w:ascii="Arial" w:hAnsi="Arial" w:cs="Arial"/>
                          <w:b/>
                          <w:bCs/>
                        </w:rPr>
                        <w:t xml:space="preserve">Le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18 janvier</w:t>
                      </w:r>
                      <w:r w:rsidRPr="00C33C1C">
                        <w:rPr>
                          <w:rFonts w:ascii="Arial" w:hAnsi="Arial" w:cs="Arial"/>
                          <w:b/>
                          <w:bCs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:rsidR="009A224E" w:rsidRDefault="009A224E" w:rsidP="009A224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4A8EE94B" wp14:editId="6798B3D7">
            <wp:extent cx="1152525" cy="56803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715" cy="5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ab/>
      </w:r>
    </w:p>
    <w:p w:rsidR="009A224E" w:rsidRDefault="009A224E" w:rsidP="0093503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224E" w:rsidRDefault="009A224E" w:rsidP="0093503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224E" w:rsidRDefault="009A224E" w:rsidP="0093503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5039" w:rsidRPr="00A50E41" w:rsidRDefault="00935039" w:rsidP="0093503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B1D9C">
        <w:rPr>
          <w:rFonts w:ascii="Arial" w:hAnsi="Arial" w:cs="Arial"/>
          <w:b/>
          <w:bCs/>
          <w:sz w:val="28"/>
          <w:szCs w:val="28"/>
        </w:rPr>
        <w:t>PROFESSEURE OU PROFESSEUR</w:t>
      </w:r>
      <w:r w:rsidR="009A224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B1D9C">
        <w:rPr>
          <w:rFonts w:ascii="Arial" w:hAnsi="Arial" w:cs="Arial"/>
          <w:b/>
          <w:bCs/>
          <w:sz w:val="28"/>
          <w:szCs w:val="28"/>
        </w:rPr>
        <w:t xml:space="preserve">EN </w:t>
      </w:r>
      <w:r>
        <w:rPr>
          <w:rFonts w:ascii="Arial" w:hAnsi="Arial" w:cs="Arial"/>
          <w:b/>
          <w:bCs/>
          <w:sz w:val="28"/>
          <w:szCs w:val="28"/>
        </w:rPr>
        <w:t>PSYCHOÉDUCATION</w:t>
      </w:r>
      <w:r w:rsidRPr="00161BAF">
        <w:rPr>
          <w:rFonts w:ascii="Arial" w:hAnsi="Arial" w:cs="Arial"/>
          <w:b/>
          <w:bCs/>
        </w:rPr>
        <w:t xml:space="preserve"> </w:t>
      </w:r>
    </w:p>
    <w:p w:rsidR="009A224E" w:rsidRDefault="009A224E" w:rsidP="0093503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5039" w:rsidRDefault="00935039" w:rsidP="0093503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Poste menant à la permanence</w:t>
      </w:r>
    </w:p>
    <w:p w:rsidR="00935039" w:rsidRPr="00161BAF" w:rsidRDefault="00935039" w:rsidP="0093503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5039" w:rsidRPr="002A5C3A" w:rsidRDefault="00935039" w:rsidP="00935039">
      <w:pPr>
        <w:spacing w:after="0" w:line="239" w:lineRule="auto"/>
        <w:ind w:right="58"/>
        <w:jc w:val="both"/>
        <w:rPr>
          <w:rFonts w:ascii="Arial" w:eastAsia="Arial" w:hAnsi="Arial" w:cs="Arial"/>
          <w:b/>
          <w:bCs/>
          <w:i/>
          <w:color w:val="231F20"/>
          <w:sz w:val="16"/>
          <w:szCs w:val="16"/>
        </w:rPr>
      </w:pPr>
    </w:p>
    <w:p w:rsidR="00935039" w:rsidRDefault="00935039" w:rsidP="00935039">
      <w:pPr>
        <w:spacing w:after="0" w:line="239" w:lineRule="auto"/>
        <w:ind w:right="58"/>
        <w:jc w:val="both"/>
        <w:rPr>
          <w:rFonts w:ascii="Arial" w:eastAsia="Arial" w:hAnsi="Arial" w:cs="Arial"/>
          <w:b/>
          <w:bCs/>
          <w:i/>
          <w:color w:val="231F20"/>
        </w:rPr>
      </w:pPr>
      <w:r w:rsidRPr="00161BAF">
        <w:rPr>
          <w:rFonts w:ascii="Arial" w:eastAsia="Arial" w:hAnsi="Arial" w:cs="Arial"/>
          <w:b/>
          <w:bCs/>
          <w:i/>
          <w:color w:val="231F20"/>
        </w:rPr>
        <w:t>Le</w:t>
      </w:r>
      <w:r w:rsidRPr="00161BAF">
        <w:rPr>
          <w:rFonts w:ascii="Arial" w:eastAsia="Arial" w:hAnsi="Arial" w:cs="Arial"/>
          <w:b/>
          <w:bCs/>
          <w:i/>
          <w:color w:val="231F20"/>
          <w:spacing w:val="5"/>
        </w:rPr>
        <w:t xml:space="preserve"> </w:t>
      </w:r>
      <w:r w:rsidRPr="00161BAF">
        <w:rPr>
          <w:rFonts w:ascii="Arial" w:eastAsia="Arial" w:hAnsi="Arial" w:cs="Arial"/>
          <w:b/>
          <w:bCs/>
          <w:i/>
          <w:color w:val="231F20"/>
        </w:rPr>
        <w:t>Départ</w:t>
      </w:r>
      <w:r w:rsidRPr="00161BAF">
        <w:rPr>
          <w:rFonts w:ascii="Arial" w:eastAsia="Arial" w:hAnsi="Arial" w:cs="Arial"/>
          <w:b/>
          <w:bCs/>
          <w:i/>
          <w:color w:val="231F20"/>
          <w:spacing w:val="-3"/>
        </w:rPr>
        <w:t>e</w:t>
      </w:r>
      <w:r w:rsidRPr="00161BAF">
        <w:rPr>
          <w:rFonts w:ascii="Arial" w:eastAsia="Arial" w:hAnsi="Arial" w:cs="Arial"/>
          <w:b/>
          <w:bCs/>
          <w:i/>
          <w:color w:val="231F20"/>
        </w:rPr>
        <w:t>ment</w:t>
      </w:r>
      <w:r w:rsidRPr="00161BAF">
        <w:rPr>
          <w:rFonts w:ascii="Arial" w:eastAsia="Arial" w:hAnsi="Arial" w:cs="Arial"/>
          <w:b/>
          <w:bCs/>
          <w:i/>
          <w:color w:val="231F20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</w:rPr>
        <w:t>de psychoéducation et de psychologie</w:t>
      </w:r>
      <w:r w:rsidRPr="00161BAF">
        <w:rPr>
          <w:rFonts w:ascii="Arial" w:eastAsia="Arial" w:hAnsi="Arial" w:cs="Arial"/>
          <w:b/>
          <w:bCs/>
          <w:i/>
          <w:color w:val="231F20"/>
          <w:spacing w:val="3"/>
        </w:rPr>
        <w:t xml:space="preserve"> </w:t>
      </w:r>
      <w:r w:rsidRPr="00161BAF">
        <w:rPr>
          <w:rFonts w:ascii="Arial" w:eastAsia="Arial" w:hAnsi="Arial" w:cs="Arial"/>
          <w:b/>
          <w:bCs/>
          <w:i/>
          <w:color w:val="231F20"/>
        </w:rPr>
        <w:t>de</w:t>
      </w:r>
      <w:r w:rsidRPr="00161BAF">
        <w:rPr>
          <w:rFonts w:ascii="Arial" w:eastAsia="Arial" w:hAnsi="Arial" w:cs="Arial"/>
          <w:b/>
          <w:bCs/>
          <w:i/>
          <w:color w:val="231F20"/>
          <w:spacing w:val="3"/>
        </w:rPr>
        <w:t xml:space="preserve"> </w:t>
      </w:r>
      <w:r w:rsidRPr="00161BAF">
        <w:rPr>
          <w:rFonts w:ascii="Arial" w:eastAsia="Arial" w:hAnsi="Arial" w:cs="Arial"/>
          <w:b/>
          <w:bCs/>
          <w:i/>
          <w:color w:val="231F20"/>
        </w:rPr>
        <w:t>l’</w:t>
      </w:r>
      <w:r w:rsidRPr="00161BAF">
        <w:rPr>
          <w:rFonts w:ascii="Arial" w:eastAsia="Arial" w:hAnsi="Arial" w:cs="Arial"/>
          <w:b/>
          <w:bCs/>
          <w:i/>
          <w:color w:val="231F20"/>
          <w:spacing w:val="-1"/>
        </w:rPr>
        <w:t>U</w:t>
      </w:r>
      <w:r w:rsidRPr="00161BAF">
        <w:rPr>
          <w:rFonts w:ascii="Arial" w:eastAsia="Arial" w:hAnsi="Arial" w:cs="Arial"/>
          <w:b/>
          <w:bCs/>
          <w:i/>
          <w:color w:val="231F20"/>
        </w:rPr>
        <w:t>nivers</w:t>
      </w:r>
      <w:r w:rsidRPr="00161BAF">
        <w:rPr>
          <w:rFonts w:ascii="Arial" w:eastAsia="Arial" w:hAnsi="Arial" w:cs="Arial"/>
          <w:b/>
          <w:bCs/>
          <w:i/>
          <w:color w:val="231F20"/>
          <w:spacing w:val="-2"/>
        </w:rPr>
        <w:t>i</w:t>
      </w:r>
      <w:r w:rsidRPr="00161BAF">
        <w:rPr>
          <w:rFonts w:ascii="Arial" w:eastAsia="Arial" w:hAnsi="Arial" w:cs="Arial"/>
          <w:b/>
          <w:bCs/>
          <w:i/>
          <w:color w:val="231F20"/>
        </w:rPr>
        <w:t>té</w:t>
      </w:r>
      <w:r w:rsidRPr="00161BAF">
        <w:rPr>
          <w:rFonts w:ascii="Arial" w:eastAsia="Arial" w:hAnsi="Arial" w:cs="Arial"/>
          <w:b/>
          <w:bCs/>
          <w:i/>
          <w:color w:val="231F20"/>
          <w:spacing w:val="6"/>
        </w:rPr>
        <w:t xml:space="preserve"> </w:t>
      </w:r>
      <w:r w:rsidRPr="00161BAF">
        <w:rPr>
          <w:rFonts w:ascii="Arial" w:eastAsia="Arial" w:hAnsi="Arial" w:cs="Arial"/>
          <w:b/>
          <w:bCs/>
          <w:i/>
          <w:color w:val="231F20"/>
        </w:rPr>
        <w:t>du</w:t>
      </w:r>
      <w:r w:rsidRPr="00161BAF">
        <w:rPr>
          <w:rFonts w:ascii="Arial" w:eastAsia="Arial" w:hAnsi="Arial" w:cs="Arial"/>
          <w:b/>
          <w:bCs/>
          <w:i/>
          <w:color w:val="231F20"/>
          <w:spacing w:val="2"/>
        </w:rPr>
        <w:t xml:space="preserve"> </w:t>
      </w:r>
      <w:r w:rsidRPr="00161BAF">
        <w:rPr>
          <w:rFonts w:ascii="Arial" w:eastAsia="Arial" w:hAnsi="Arial" w:cs="Arial"/>
          <w:b/>
          <w:bCs/>
          <w:i/>
          <w:color w:val="231F20"/>
        </w:rPr>
        <w:t>Qu</w:t>
      </w:r>
      <w:r w:rsidRPr="00161BAF">
        <w:rPr>
          <w:rFonts w:ascii="Arial" w:eastAsia="Arial" w:hAnsi="Arial" w:cs="Arial"/>
          <w:b/>
          <w:bCs/>
          <w:i/>
          <w:color w:val="231F20"/>
          <w:spacing w:val="-1"/>
        </w:rPr>
        <w:t>é</w:t>
      </w:r>
      <w:r w:rsidRPr="00161BAF">
        <w:rPr>
          <w:rFonts w:ascii="Arial" w:eastAsia="Arial" w:hAnsi="Arial" w:cs="Arial"/>
          <w:b/>
          <w:bCs/>
          <w:i/>
          <w:color w:val="231F20"/>
        </w:rPr>
        <w:t>b</w:t>
      </w:r>
      <w:r w:rsidRPr="00161BAF">
        <w:rPr>
          <w:rFonts w:ascii="Arial" w:eastAsia="Arial" w:hAnsi="Arial" w:cs="Arial"/>
          <w:b/>
          <w:bCs/>
          <w:i/>
          <w:color w:val="231F20"/>
          <w:spacing w:val="-1"/>
        </w:rPr>
        <w:t>e</w:t>
      </w:r>
      <w:r w:rsidRPr="00161BAF">
        <w:rPr>
          <w:rFonts w:ascii="Arial" w:eastAsia="Arial" w:hAnsi="Arial" w:cs="Arial"/>
          <w:b/>
          <w:bCs/>
          <w:i/>
          <w:color w:val="231F20"/>
        </w:rPr>
        <w:t>c en</w:t>
      </w:r>
      <w:r w:rsidRPr="00161BAF">
        <w:rPr>
          <w:rFonts w:ascii="Arial" w:eastAsia="Arial" w:hAnsi="Arial" w:cs="Arial"/>
          <w:b/>
          <w:bCs/>
          <w:i/>
          <w:color w:val="231F20"/>
          <w:spacing w:val="5"/>
        </w:rPr>
        <w:t xml:space="preserve"> </w:t>
      </w:r>
      <w:r w:rsidRPr="00161BAF">
        <w:rPr>
          <w:rFonts w:ascii="Arial" w:eastAsia="Arial" w:hAnsi="Arial" w:cs="Arial"/>
          <w:b/>
          <w:bCs/>
          <w:i/>
          <w:color w:val="231F20"/>
        </w:rPr>
        <w:t>O</w:t>
      </w:r>
      <w:r w:rsidRPr="00161BAF">
        <w:rPr>
          <w:rFonts w:ascii="Arial" w:eastAsia="Arial" w:hAnsi="Arial" w:cs="Arial"/>
          <w:b/>
          <w:bCs/>
          <w:i/>
          <w:color w:val="231F20"/>
          <w:spacing w:val="-3"/>
        </w:rPr>
        <w:t>u</w:t>
      </w:r>
      <w:r w:rsidRPr="00161BAF">
        <w:rPr>
          <w:rFonts w:ascii="Arial" w:eastAsia="Arial" w:hAnsi="Arial" w:cs="Arial"/>
          <w:b/>
          <w:bCs/>
          <w:i/>
          <w:color w:val="231F20"/>
        </w:rPr>
        <w:t>ta</w:t>
      </w:r>
      <w:r w:rsidRPr="00161BAF">
        <w:rPr>
          <w:rFonts w:ascii="Arial" w:eastAsia="Arial" w:hAnsi="Arial" w:cs="Arial"/>
          <w:b/>
          <w:bCs/>
          <w:i/>
          <w:color w:val="231F20"/>
          <w:spacing w:val="-1"/>
        </w:rPr>
        <w:t>o</w:t>
      </w:r>
      <w:r w:rsidRPr="00161BAF">
        <w:rPr>
          <w:rFonts w:ascii="Arial" w:eastAsia="Arial" w:hAnsi="Arial" w:cs="Arial"/>
          <w:b/>
          <w:bCs/>
          <w:i/>
          <w:color w:val="231F20"/>
        </w:rPr>
        <w:t>u</w:t>
      </w:r>
      <w:r w:rsidRPr="00161BAF">
        <w:rPr>
          <w:rFonts w:ascii="Arial" w:eastAsia="Arial" w:hAnsi="Arial" w:cs="Arial"/>
          <w:b/>
          <w:bCs/>
          <w:i/>
          <w:color w:val="231F20"/>
          <w:spacing w:val="-1"/>
        </w:rPr>
        <w:t>a</w:t>
      </w:r>
      <w:r w:rsidRPr="00161BAF">
        <w:rPr>
          <w:rFonts w:ascii="Arial" w:eastAsia="Arial" w:hAnsi="Arial" w:cs="Arial"/>
          <w:b/>
          <w:bCs/>
          <w:i/>
          <w:color w:val="231F20"/>
          <w:spacing w:val="1"/>
        </w:rPr>
        <w:t>i</w:t>
      </w:r>
      <w:r w:rsidRPr="00161BAF">
        <w:rPr>
          <w:rFonts w:ascii="Arial" w:eastAsia="Arial" w:hAnsi="Arial" w:cs="Arial"/>
          <w:b/>
          <w:bCs/>
          <w:i/>
          <w:color w:val="231F20"/>
        </w:rPr>
        <w:t>s s</w:t>
      </w:r>
      <w:r w:rsidRPr="00161BAF">
        <w:rPr>
          <w:rFonts w:ascii="Arial" w:eastAsia="Arial" w:hAnsi="Arial" w:cs="Arial"/>
          <w:b/>
          <w:bCs/>
          <w:i/>
          <w:color w:val="231F20"/>
          <w:spacing w:val="-1"/>
        </w:rPr>
        <w:t>ol</w:t>
      </w:r>
      <w:r w:rsidRPr="00161BAF">
        <w:rPr>
          <w:rFonts w:ascii="Arial" w:eastAsia="Arial" w:hAnsi="Arial" w:cs="Arial"/>
          <w:b/>
          <w:bCs/>
          <w:i/>
          <w:color w:val="231F20"/>
        </w:rPr>
        <w:t>li</w:t>
      </w:r>
      <w:r w:rsidRPr="00161BAF">
        <w:rPr>
          <w:rFonts w:ascii="Arial" w:eastAsia="Arial" w:hAnsi="Arial" w:cs="Arial"/>
          <w:b/>
          <w:bCs/>
          <w:i/>
          <w:color w:val="231F20"/>
          <w:spacing w:val="-3"/>
        </w:rPr>
        <w:t>c</w:t>
      </w:r>
      <w:r w:rsidRPr="00161BAF">
        <w:rPr>
          <w:rFonts w:ascii="Arial" w:eastAsia="Arial" w:hAnsi="Arial" w:cs="Arial"/>
          <w:b/>
          <w:bCs/>
          <w:i/>
          <w:color w:val="231F20"/>
        </w:rPr>
        <w:t>i</w:t>
      </w:r>
      <w:r w:rsidRPr="00161BAF">
        <w:rPr>
          <w:rFonts w:ascii="Arial" w:eastAsia="Arial" w:hAnsi="Arial" w:cs="Arial"/>
          <w:b/>
          <w:bCs/>
          <w:i/>
          <w:color w:val="231F20"/>
          <w:spacing w:val="-2"/>
        </w:rPr>
        <w:t>t</w:t>
      </w:r>
      <w:r w:rsidRPr="00161BAF">
        <w:rPr>
          <w:rFonts w:ascii="Arial" w:eastAsia="Arial" w:hAnsi="Arial" w:cs="Arial"/>
          <w:b/>
          <w:bCs/>
          <w:i/>
          <w:color w:val="231F20"/>
        </w:rPr>
        <w:t>e des</w:t>
      </w:r>
      <w:r w:rsidRPr="00161BAF">
        <w:rPr>
          <w:rFonts w:ascii="Arial" w:eastAsia="Arial" w:hAnsi="Arial" w:cs="Arial"/>
          <w:b/>
          <w:bCs/>
          <w:i/>
          <w:color w:val="231F20"/>
          <w:spacing w:val="1"/>
        </w:rPr>
        <w:t xml:space="preserve"> </w:t>
      </w:r>
      <w:r w:rsidRPr="00161BAF">
        <w:rPr>
          <w:rFonts w:ascii="Arial" w:eastAsia="Arial" w:hAnsi="Arial" w:cs="Arial"/>
          <w:b/>
          <w:bCs/>
          <w:i/>
          <w:color w:val="231F20"/>
        </w:rPr>
        <w:t>candidatures</w:t>
      </w:r>
      <w:r w:rsidRPr="00161BAF">
        <w:rPr>
          <w:rFonts w:ascii="Arial" w:eastAsia="Arial" w:hAnsi="Arial" w:cs="Arial"/>
          <w:b/>
          <w:bCs/>
          <w:i/>
          <w:color w:val="231F20"/>
          <w:spacing w:val="1"/>
        </w:rPr>
        <w:t xml:space="preserve"> </w:t>
      </w:r>
      <w:r w:rsidRPr="00161BAF">
        <w:rPr>
          <w:rFonts w:ascii="Arial" w:eastAsia="Arial" w:hAnsi="Arial" w:cs="Arial"/>
          <w:b/>
          <w:bCs/>
          <w:i/>
          <w:color w:val="231F20"/>
        </w:rPr>
        <w:t>en</w:t>
      </w:r>
      <w:r w:rsidRPr="00161BAF">
        <w:rPr>
          <w:rFonts w:ascii="Arial" w:eastAsia="Arial" w:hAnsi="Arial" w:cs="Arial"/>
          <w:b/>
          <w:bCs/>
          <w:i/>
          <w:color w:val="231F20"/>
          <w:spacing w:val="1"/>
        </w:rPr>
        <w:t xml:space="preserve"> </w:t>
      </w:r>
      <w:r w:rsidRPr="00161BAF">
        <w:rPr>
          <w:rFonts w:ascii="Arial" w:eastAsia="Arial" w:hAnsi="Arial" w:cs="Arial"/>
          <w:b/>
          <w:bCs/>
          <w:i/>
          <w:color w:val="231F20"/>
          <w:spacing w:val="-3"/>
        </w:rPr>
        <w:t>v</w:t>
      </w:r>
      <w:r w:rsidRPr="00161BAF">
        <w:rPr>
          <w:rFonts w:ascii="Arial" w:eastAsia="Arial" w:hAnsi="Arial" w:cs="Arial"/>
          <w:b/>
          <w:bCs/>
          <w:i/>
          <w:color w:val="231F20"/>
        </w:rPr>
        <w:t>ue</w:t>
      </w:r>
      <w:r w:rsidRPr="00161BAF">
        <w:rPr>
          <w:rFonts w:ascii="Arial" w:eastAsia="Arial" w:hAnsi="Arial" w:cs="Arial"/>
          <w:b/>
          <w:bCs/>
          <w:i/>
          <w:color w:val="231F20"/>
          <w:spacing w:val="1"/>
        </w:rPr>
        <w:t xml:space="preserve"> </w:t>
      </w:r>
      <w:r w:rsidRPr="00161BAF">
        <w:rPr>
          <w:rFonts w:ascii="Arial" w:eastAsia="Arial" w:hAnsi="Arial" w:cs="Arial"/>
          <w:b/>
          <w:bCs/>
          <w:i/>
          <w:color w:val="231F20"/>
        </w:rPr>
        <w:t>de</w:t>
      </w:r>
      <w:r w:rsidRPr="00161BAF">
        <w:rPr>
          <w:rFonts w:ascii="Arial" w:eastAsia="Arial" w:hAnsi="Arial" w:cs="Arial"/>
          <w:b/>
          <w:bCs/>
          <w:i/>
          <w:color w:val="231F20"/>
          <w:spacing w:val="1"/>
        </w:rPr>
        <w:t xml:space="preserve"> </w:t>
      </w:r>
      <w:r w:rsidRPr="00161BAF">
        <w:rPr>
          <w:rFonts w:ascii="Arial" w:eastAsia="Arial" w:hAnsi="Arial" w:cs="Arial"/>
          <w:b/>
          <w:bCs/>
          <w:i/>
          <w:color w:val="231F20"/>
        </w:rPr>
        <w:t>p</w:t>
      </w:r>
      <w:r w:rsidRPr="00161BAF">
        <w:rPr>
          <w:rFonts w:ascii="Arial" w:eastAsia="Arial" w:hAnsi="Arial" w:cs="Arial"/>
          <w:b/>
          <w:bCs/>
          <w:i/>
          <w:color w:val="231F20"/>
          <w:spacing w:val="-1"/>
        </w:rPr>
        <w:t>o</w:t>
      </w:r>
      <w:r w:rsidRPr="00161BAF">
        <w:rPr>
          <w:rFonts w:ascii="Arial" w:eastAsia="Arial" w:hAnsi="Arial" w:cs="Arial"/>
          <w:b/>
          <w:bCs/>
          <w:i/>
          <w:color w:val="231F20"/>
        </w:rPr>
        <w:t>urvoir</w:t>
      </w:r>
      <w:r w:rsidRPr="00161BAF">
        <w:rPr>
          <w:rFonts w:ascii="Arial" w:eastAsia="Arial" w:hAnsi="Arial" w:cs="Arial"/>
          <w:b/>
          <w:bCs/>
          <w:i/>
          <w:color w:val="231F20"/>
          <w:spacing w:val="2"/>
        </w:rPr>
        <w:t xml:space="preserve"> </w:t>
      </w:r>
      <w:r w:rsidRPr="00161BAF">
        <w:rPr>
          <w:rFonts w:ascii="Arial" w:eastAsia="Arial" w:hAnsi="Arial" w:cs="Arial"/>
          <w:b/>
          <w:bCs/>
          <w:i/>
          <w:color w:val="231F20"/>
        </w:rPr>
        <w:t>à</w:t>
      </w:r>
      <w:r w:rsidRPr="00161BAF">
        <w:rPr>
          <w:rFonts w:ascii="Arial" w:eastAsia="Arial" w:hAnsi="Arial" w:cs="Arial"/>
          <w:b/>
          <w:bCs/>
          <w:i/>
          <w:color w:val="231F20"/>
          <w:spacing w:val="2"/>
        </w:rPr>
        <w:t xml:space="preserve"> </w:t>
      </w:r>
      <w:r w:rsidRPr="00161BAF">
        <w:rPr>
          <w:rFonts w:ascii="Arial" w:eastAsia="Arial" w:hAnsi="Arial" w:cs="Arial"/>
          <w:b/>
          <w:bCs/>
          <w:i/>
          <w:color w:val="231F20"/>
        </w:rPr>
        <w:t>un</w:t>
      </w:r>
      <w:r w:rsidRPr="00161BAF">
        <w:rPr>
          <w:rFonts w:ascii="Arial" w:eastAsia="Arial" w:hAnsi="Arial" w:cs="Arial"/>
          <w:b/>
          <w:bCs/>
          <w:i/>
          <w:color w:val="231F20"/>
          <w:spacing w:val="2"/>
        </w:rPr>
        <w:t xml:space="preserve"> </w:t>
      </w:r>
      <w:r w:rsidRPr="00161BAF">
        <w:rPr>
          <w:rFonts w:ascii="Arial" w:eastAsia="Arial" w:hAnsi="Arial" w:cs="Arial"/>
          <w:b/>
          <w:bCs/>
          <w:i/>
          <w:color w:val="231F20"/>
        </w:rPr>
        <w:t>pos</w:t>
      </w:r>
      <w:r w:rsidRPr="00161BAF">
        <w:rPr>
          <w:rFonts w:ascii="Arial" w:eastAsia="Arial" w:hAnsi="Arial" w:cs="Arial"/>
          <w:b/>
          <w:bCs/>
          <w:i/>
          <w:color w:val="231F20"/>
          <w:spacing w:val="-1"/>
        </w:rPr>
        <w:t>t</w:t>
      </w:r>
      <w:r w:rsidRPr="00161BAF">
        <w:rPr>
          <w:rFonts w:ascii="Arial" w:eastAsia="Arial" w:hAnsi="Arial" w:cs="Arial"/>
          <w:b/>
          <w:bCs/>
          <w:i/>
          <w:color w:val="231F20"/>
        </w:rPr>
        <w:t>e</w:t>
      </w:r>
      <w:r w:rsidRPr="00161BAF">
        <w:rPr>
          <w:rFonts w:ascii="Arial" w:eastAsia="Arial" w:hAnsi="Arial" w:cs="Arial"/>
          <w:b/>
          <w:bCs/>
          <w:i/>
          <w:color w:val="231F20"/>
          <w:spacing w:val="1"/>
        </w:rPr>
        <w:t xml:space="preserve"> </w:t>
      </w:r>
      <w:r w:rsidRPr="00161BAF">
        <w:rPr>
          <w:rFonts w:ascii="Arial" w:eastAsia="Arial" w:hAnsi="Arial" w:cs="Arial"/>
          <w:b/>
          <w:bCs/>
          <w:i/>
          <w:color w:val="231F20"/>
        </w:rPr>
        <w:t>de</w:t>
      </w:r>
      <w:r w:rsidRPr="00161BAF">
        <w:rPr>
          <w:rFonts w:ascii="Arial" w:eastAsia="Arial" w:hAnsi="Arial" w:cs="Arial"/>
          <w:b/>
          <w:bCs/>
          <w:i/>
          <w:color w:val="231F20"/>
          <w:spacing w:val="1"/>
        </w:rPr>
        <w:t xml:space="preserve"> </w:t>
      </w:r>
      <w:r w:rsidRPr="00161BAF">
        <w:rPr>
          <w:rFonts w:ascii="Arial" w:eastAsia="Arial" w:hAnsi="Arial" w:cs="Arial"/>
          <w:b/>
          <w:bCs/>
          <w:i/>
          <w:color w:val="231F20"/>
        </w:rPr>
        <w:t>professeur</w:t>
      </w:r>
      <w:r w:rsidRPr="00161BAF">
        <w:rPr>
          <w:rFonts w:ascii="Arial" w:eastAsia="Arial" w:hAnsi="Arial" w:cs="Arial"/>
          <w:b/>
          <w:bCs/>
          <w:i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1"/>
        </w:rPr>
        <w:t>en psychoéducation</w:t>
      </w:r>
      <w:r w:rsidRPr="00161BAF">
        <w:rPr>
          <w:rFonts w:ascii="Arial" w:eastAsia="Arial" w:hAnsi="Arial" w:cs="Arial"/>
          <w:b/>
          <w:bCs/>
          <w:i/>
          <w:color w:val="231F20"/>
        </w:rPr>
        <w:t xml:space="preserve">. </w:t>
      </w:r>
    </w:p>
    <w:p w:rsidR="00935039" w:rsidRPr="002A5C3A" w:rsidRDefault="00935039" w:rsidP="00935039">
      <w:pPr>
        <w:spacing w:after="0" w:line="239" w:lineRule="auto"/>
        <w:ind w:right="58"/>
        <w:jc w:val="both"/>
        <w:rPr>
          <w:rFonts w:ascii="Arial" w:eastAsia="Arial" w:hAnsi="Arial" w:cs="Arial"/>
          <w:b/>
          <w:bCs/>
          <w:i/>
          <w:color w:val="231F20"/>
          <w:sz w:val="16"/>
          <w:szCs w:val="16"/>
        </w:rPr>
      </w:pPr>
    </w:p>
    <w:p w:rsidR="00935039" w:rsidRDefault="00935039" w:rsidP="00935039">
      <w:pPr>
        <w:spacing w:after="0" w:line="240" w:lineRule="auto"/>
        <w:jc w:val="both"/>
        <w:rPr>
          <w:rFonts w:ascii="Arial" w:hAnsi="Arial" w:cs="Arial"/>
        </w:rPr>
      </w:pPr>
      <w:r w:rsidRPr="00FA7FD0">
        <w:rPr>
          <w:rFonts w:ascii="Arial" w:hAnsi="Arial" w:cs="Arial"/>
        </w:rPr>
        <w:t xml:space="preserve">La personne recherchée doit être titulaire d’un doctorat en psychoéducation </w:t>
      </w:r>
      <w:r>
        <w:rPr>
          <w:rFonts w:ascii="Arial" w:hAnsi="Arial" w:cs="Arial"/>
        </w:rPr>
        <w:t xml:space="preserve">ou dans une discipline connexe. </w:t>
      </w:r>
      <w:r w:rsidRPr="00711169">
        <w:rPr>
          <w:rFonts w:ascii="Arial" w:hAnsi="Arial" w:cs="Arial"/>
        </w:rPr>
        <w:t xml:space="preserve">Tous les domaines d’expertise de la psychoéducation seront considérés, avec une préférence aux candidatures détenant une expertise approfondie </w:t>
      </w:r>
      <w:r w:rsidRPr="00D44C08">
        <w:rPr>
          <w:rFonts w:ascii="Arial" w:hAnsi="Arial" w:cs="Arial"/>
        </w:rPr>
        <w:t xml:space="preserve">auprès d’une clientèle adulte souffrant de troubles de santé </w:t>
      </w:r>
      <w:r w:rsidR="004637C9" w:rsidRPr="00D44C08">
        <w:rPr>
          <w:rFonts w:ascii="Arial" w:hAnsi="Arial" w:cs="Arial"/>
        </w:rPr>
        <w:t>physique</w:t>
      </w:r>
      <w:r w:rsidR="0017733B" w:rsidRPr="00D44C08">
        <w:rPr>
          <w:rFonts w:ascii="Arial" w:hAnsi="Arial" w:cs="Arial"/>
        </w:rPr>
        <w:t xml:space="preserve"> </w:t>
      </w:r>
      <w:r w:rsidR="004637C9" w:rsidRPr="00D44C08">
        <w:rPr>
          <w:rFonts w:ascii="Arial" w:hAnsi="Arial" w:cs="Arial"/>
        </w:rPr>
        <w:t>(</w:t>
      </w:r>
      <w:r w:rsidR="0017733B" w:rsidRPr="00D44C08">
        <w:rPr>
          <w:rFonts w:ascii="Arial" w:hAnsi="Arial" w:cs="Arial"/>
        </w:rPr>
        <w:t>maladies chroniques</w:t>
      </w:r>
      <w:r w:rsidR="004637C9" w:rsidRPr="00D44C08">
        <w:rPr>
          <w:rFonts w:ascii="Arial" w:hAnsi="Arial" w:cs="Arial"/>
        </w:rPr>
        <w:t>) ou d</w:t>
      </w:r>
      <w:bookmarkStart w:id="0" w:name="_GoBack"/>
      <w:bookmarkEnd w:id="0"/>
      <w:r w:rsidR="004637C9" w:rsidRPr="00D44C08">
        <w:rPr>
          <w:rFonts w:ascii="Arial" w:hAnsi="Arial" w:cs="Arial"/>
        </w:rPr>
        <w:t>e dépendance</w:t>
      </w:r>
      <w:r w:rsidR="00B4169F" w:rsidRPr="00D44C08">
        <w:rPr>
          <w:rFonts w:ascii="Arial" w:hAnsi="Arial" w:cs="Arial"/>
        </w:rPr>
        <w:t>/</w:t>
      </w:r>
      <w:r w:rsidR="004637C9" w:rsidRPr="00D44C08">
        <w:rPr>
          <w:rFonts w:ascii="Arial" w:hAnsi="Arial" w:cs="Arial"/>
        </w:rPr>
        <w:t>toxicomanie</w:t>
      </w:r>
      <w:r w:rsidRPr="00D44C08">
        <w:rPr>
          <w:rFonts w:ascii="Arial" w:hAnsi="Arial" w:cs="Arial"/>
        </w:rPr>
        <w:t>. Être membre de l’Ordre des psychoéducateurs et psychoéducatrices du</w:t>
      </w:r>
      <w:r w:rsidRPr="00711169">
        <w:rPr>
          <w:rFonts w:ascii="Arial" w:hAnsi="Arial" w:cs="Arial"/>
        </w:rPr>
        <w:t xml:space="preserve"> Québec ou y être admissible constitue un atout</w:t>
      </w:r>
      <w:r w:rsidRPr="00FA7FD0">
        <w:rPr>
          <w:rFonts w:ascii="Arial" w:hAnsi="Arial" w:cs="Arial"/>
        </w:rPr>
        <w:t>.</w:t>
      </w:r>
    </w:p>
    <w:p w:rsidR="00935039" w:rsidRPr="002A5C3A" w:rsidRDefault="00935039" w:rsidP="009350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35039" w:rsidRDefault="00935039" w:rsidP="00935039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personne dont la candidature sera retenue devra faire preuve d’un </w:t>
      </w:r>
      <w:r w:rsidRPr="00E87528">
        <w:rPr>
          <w:rFonts w:ascii="Arial" w:hAnsi="Arial" w:cs="Arial"/>
        </w:rPr>
        <w:t>excellent</w:t>
      </w:r>
      <w:r>
        <w:rPr>
          <w:rFonts w:ascii="Arial" w:hAnsi="Arial" w:cs="Arial"/>
        </w:rPr>
        <w:t xml:space="preserve"> potentiel en recherche et en enseignement universitaires, posséder des aptitudes à l’encadrement d’étudiants à tous les cycles et être disposée à offrir des services à la collectivité. Elle devra également faire preuve d’une excellente connaissance de la langue française, orale et écrite. </w:t>
      </w:r>
    </w:p>
    <w:p w:rsidR="00935039" w:rsidRDefault="00935039" w:rsidP="00935039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00881" w:rsidRPr="002A5C3A" w:rsidRDefault="00600881" w:rsidP="00935039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35039" w:rsidRPr="00424AC0" w:rsidRDefault="00935039" w:rsidP="00935039">
      <w:pPr>
        <w:tabs>
          <w:tab w:val="left" w:pos="1985"/>
          <w:tab w:val="left" w:pos="2127"/>
        </w:tabs>
        <w:spacing w:after="0" w:line="240" w:lineRule="auto"/>
        <w:rPr>
          <w:rFonts w:ascii="Arial" w:hAnsi="Arial" w:cs="Arial"/>
        </w:rPr>
      </w:pPr>
      <w:r w:rsidRPr="00161BAF">
        <w:rPr>
          <w:rFonts w:ascii="Arial" w:hAnsi="Arial" w:cs="Arial"/>
          <w:b/>
          <w:bCs/>
        </w:rPr>
        <w:t>Traitement</w:t>
      </w:r>
      <w:r w:rsidRPr="00161BAF">
        <w:rPr>
          <w:rFonts w:ascii="Arial" w:hAnsi="Arial" w:cs="Arial"/>
          <w:bCs/>
        </w:rPr>
        <w:tab/>
      </w:r>
      <w:r w:rsidRPr="00161BA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424AC0">
        <w:rPr>
          <w:rFonts w:ascii="Arial" w:hAnsi="Arial" w:cs="Arial"/>
        </w:rPr>
        <w:t>Selon les dispositions de la Convention collective</w:t>
      </w:r>
    </w:p>
    <w:p w:rsidR="00935039" w:rsidRPr="00424AC0" w:rsidRDefault="00935039" w:rsidP="00935039">
      <w:pPr>
        <w:tabs>
          <w:tab w:val="left" w:pos="1985"/>
          <w:tab w:val="left" w:pos="2127"/>
        </w:tabs>
        <w:spacing w:after="0" w:line="240" w:lineRule="auto"/>
        <w:rPr>
          <w:rFonts w:ascii="Arial" w:hAnsi="Arial" w:cs="Arial"/>
        </w:rPr>
      </w:pPr>
      <w:r w:rsidRPr="00424AC0">
        <w:rPr>
          <w:rFonts w:ascii="Arial" w:hAnsi="Arial" w:cs="Arial"/>
          <w:b/>
          <w:bCs/>
        </w:rPr>
        <w:t>Site de travail</w:t>
      </w:r>
      <w:r w:rsidRPr="00424AC0">
        <w:rPr>
          <w:rFonts w:ascii="Arial" w:hAnsi="Arial" w:cs="Arial"/>
          <w:bCs/>
        </w:rPr>
        <w:tab/>
      </w:r>
      <w:r w:rsidRPr="00424AC0">
        <w:rPr>
          <w:rFonts w:ascii="Arial" w:hAnsi="Arial" w:cs="Arial"/>
        </w:rPr>
        <w:t>:</w:t>
      </w:r>
      <w:r w:rsidRPr="00424AC0">
        <w:rPr>
          <w:rFonts w:ascii="Arial" w:hAnsi="Arial" w:cs="Arial"/>
        </w:rPr>
        <w:tab/>
      </w:r>
      <w:r w:rsidR="00600881" w:rsidRPr="00555B8A">
        <w:rPr>
          <w:rFonts w:ascii="Arial" w:hAnsi="Arial" w:cs="Arial"/>
          <w:bCs/>
        </w:rPr>
        <w:t>Saint-Jérôme</w:t>
      </w:r>
    </w:p>
    <w:p w:rsidR="00935039" w:rsidRPr="00161BAF" w:rsidRDefault="00935039" w:rsidP="00935039">
      <w:pPr>
        <w:tabs>
          <w:tab w:val="left" w:pos="1985"/>
          <w:tab w:val="left" w:pos="2127"/>
        </w:tabs>
        <w:spacing w:after="0" w:line="240" w:lineRule="auto"/>
        <w:ind w:left="2268" w:right="-149" w:hanging="2268"/>
        <w:rPr>
          <w:rFonts w:ascii="Arial" w:hAnsi="Arial" w:cs="Arial"/>
        </w:rPr>
      </w:pPr>
      <w:r w:rsidRPr="00424AC0">
        <w:rPr>
          <w:rFonts w:ascii="Arial" w:hAnsi="Arial" w:cs="Arial"/>
          <w:b/>
          <w:bCs/>
        </w:rPr>
        <w:t>Entrée en fonction</w:t>
      </w:r>
      <w:r w:rsidRPr="00424AC0">
        <w:rPr>
          <w:rFonts w:ascii="Arial" w:hAnsi="Arial" w:cs="Arial"/>
          <w:b/>
          <w:bCs/>
        </w:rPr>
        <w:tab/>
      </w:r>
      <w:r w:rsidRPr="00424AC0">
        <w:rPr>
          <w:rFonts w:ascii="Arial" w:hAnsi="Arial" w:cs="Arial"/>
        </w:rPr>
        <w:t>:</w:t>
      </w:r>
      <w:r w:rsidRPr="00424AC0">
        <w:rPr>
          <w:rFonts w:ascii="Arial" w:hAnsi="Arial" w:cs="Arial"/>
        </w:rPr>
        <w:tab/>
        <w:t>le 1</w:t>
      </w:r>
      <w:r w:rsidRPr="00424AC0">
        <w:rPr>
          <w:rFonts w:ascii="Arial" w:hAnsi="Arial" w:cs="Arial"/>
          <w:vertAlign w:val="superscript"/>
        </w:rPr>
        <w:t>er</w:t>
      </w:r>
      <w:r w:rsidR="0055499D">
        <w:rPr>
          <w:rFonts w:ascii="Arial" w:hAnsi="Arial" w:cs="Arial"/>
        </w:rPr>
        <w:t xml:space="preserve"> mai 2017</w:t>
      </w:r>
      <w:r w:rsidRPr="00424AC0">
        <w:rPr>
          <w:rFonts w:ascii="Arial" w:hAnsi="Arial" w:cs="Arial"/>
        </w:rPr>
        <w:t xml:space="preserve"> ou</w:t>
      </w:r>
      <w:r w:rsidRPr="00161BAF">
        <w:rPr>
          <w:rFonts w:ascii="Arial" w:hAnsi="Arial" w:cs="Arial"/>
        </w:rPr>
        <w:t xml:space="preserve"> selon</w:t>
      </w:r>
      <w:r>
        <w:rPr>
          <w:rFonts w:ascii="Arial" w:hAnsi="Arial" w:cs="Arial"/>
        </w:rPr>
        <w:t xml:space="preserve"> toute entente à cet effet avec </w:t>
      </w:r>
      <w:r w:rsidRPr="00161BAF">
        <w:rPr>
          <w:rFonts w:ascii="Arial" w:hAnsi="Arial" w:cs="Arial"/>
        </w:rPr>
        <w:t>l’Université</w:t>
      </w:r>
    </w:p>
    <w:p w:rsidR="00935039" w:rsidRPr="002A5C3A" w:rsidRDefault="00935039" w:rsidP="00935039">
      <w:pPr>
        <w:tabs>
          <w:tab w:val="left" w:pos="212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935039" w:rsidRPr="00424AC0" w:rsidRDefault="00935039" w:rsidP="00935039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Cs/>
        </w:rPr>
      </w:pPr>
      <w:r w:rsidRPr="00161BAF">
        <w:rPr>
          <w:rFonts w:ascii="Arial" w:hAnsi="Arial" w:cs="Arial"/>
        </w:rPr>
        <w:t>Les personnes inté</w:t>
      </w:r>
      <w:r w:rsidRPr="00B741B8">
        <w:rPr>
          <w:rFonts w:ascii="Arial" w:hAnsi="Arial" w:cs="Arial"/>
          <w:b/>
        </w:rPr>
        <w:t>r</w:t>
      </w:r>
      <w:r w:rsidRPr="00161BAF">
        <w:rPr>
          <w:rFonts w:ascii="Arial" w:hAnsi="Arial" w:cs="Arial"/>
        </w:rPr>
        <w:t xml:space="preserve">essées sont priées de faire parvenir leur dossier de candidature accompagné d’un </w:t>
      </w:r>
      <w:r w:rsidRPr="00424AC0">
        <w:rPr>
          <w:rFonts w:ascii="Arial" w:hAnsi="Arial" w:cs="Arial"/>
        </w:rPr>
        <w:t xml:space="preserve">curriculum vitae détaillé, des attestations d’études pertinentes, d’un tiré à part d’une publication récente et de trois lettres de </w:t>
      </w:r>
      <w:r w:rsidRPr="00207798">
        <w:rPr>
          <w:rFonts w:ascii="Arial" w:hAnsi="Arial" w:cs="Arial"/>
        </w:rPr>
        <w:t xml:space="preserve">recommandation </w:t>
      </w:r>
      <w:r w:rsidR="00207798" w:rsidRPr="00207798">
        <w:rPr>
          <w:rFonts w:ascii="Arial" w:hAnsi="Arial" w:cs="Arial"/>
          <w:b/>
          <w:bCs/>
        </w:rPr>
        <w:t>avant 16h30 le 10 février 2017</w:t>
      </w:r>
      <w:r w:rsidRPr="00207798">
        <w:rPr>
          <w:rFonts w:ascii="Arial" w:hAnsi="Arial" w:cs="Arial"/>
          <w:b/>
          <w:bCs/>
        </w:rPr>
        <w:t xml:space="preserve">, </w:t>
      </w:r>
      <w:r w:rsidRPr="00207798">
        <w:rPr>
          <w:rFonts w:ascii="Arial" w:hAnsi="Arial" w:cs="Arial"/>
          <w:bCs/>
        </w:rPr>
        <w:t>à l’attention</w:t>
      </w:r>
      <w:r w:rsidRPr="00424AC0">
        <w:rPr>
          <w:rFonts w:ascii="Arial" w:hAnsi="Arial" w:cs="Arial"/>
          <w:bCs/>
        </w:rPr>
        <w:t xml:space="preserve"> de :</w:t>
      </w:r>
    </w:p>
    <w:p w:rsidR="00935039" w:rsidRPr="002A5C3A" w:rsidRDefault="00935039" w:rsidP="00935039">
      <w:pPr>
        <w:tabs>
          <w:tab w:val="left" w:pos="2700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935039" w:rsidRPr="00072901" w:rsidRDefault="00935039" w:rsidP="00935039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Cs/>
        </w:rPr>
      </w:pPr>
      <w:r w:rsidRPr="00072901">
        <w:rPr>
          <w:rFonts w:ascii="Arial" w:hAnsi="Arial" w:cs="Arial"/>
          <w:bCs/>
        </w:rPr>
        <w:t>Madame Hélène Forget</w:t>
      </w:r>
    </w:p>
    <w:p w:rsidR="00935039" w:rsidRPr="00072901" w:rsidRDefault="00935039" w:rsidP="00935039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Cs/>
        </w:rPr>
      </w:pPr>
      <w:r w:rsidRPr="00072901">
        <w:rPr>
          <w:rFonts w:ascii="Arial" w:hAnsi="Arial" w:cs="Arial"/>
          <w:bCs/>
        </w:rPr>
        <w:t>Directrice</w:t>
      </w:r>
      <w:r w:rsidR="009A224E">
        <w:rPr>
          <w:rFonts w:ascii="Arial" w:hAnsi="Arial" w:cs="Arial"/>
          <w:bCs/>
        </w:rPr>
        <w:t xml:space="preserve"> du </w:t>
      </w:r>
      <w:r w:rsidRPr="00072901">
        <w:rPr>
          <w:rFonts w:ascii="Arial" w:hAnsi="Arial" w:cs="Arial"/>
          <w:bCs/>
        </w:rPr>
        <w:t>Département de psychoéducation et de psychologie</w:t>
      </w:r>
    </w:p>
    <w:p w:rsidR="00935039" w:rsidRPr="00072901" w:rsidRDefault="00935039" w:rsidP="00935039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Cs/>
        </w:rPr>
      </w:pPr>
      <w:r w:rsidRPr="00072901">
        <w:rPr>
          <w:rFonts w:ascii="Arial" w:hAnsi="Arial" w:cs="Arial"/>
          <w:bCs/>
        </w:rPr>
        <w:t>Université du Québec en Outaouais</w:t>
      </w:r>
    </w:p>
    <w:p w:rsidR="00935039" w:rsidRPr="00072901" w:rsidRDefault="00935039" w:rsidP="00935039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Cs/>
        </w:rPr>
      </w:pPr>
      <w:r w:rsidRPr="00072901">
        <w:rPr>
          <w:rFonts w:ascii="Arial" w:hAnsi="Arial" w:cs="Arial"/>
          <w:bCs/>
        </w:rPr>
        <w:t>Case postale 1250, succursale Hull</w:t>
      </w:r>
    </w:p>
    <w:p w:rsidR="00935039" w:rsidRPr="00072901" w:rsidRDefault="00935039" w:rsidP="00935039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Cs/>
        </w:rPr>
      </w:pPr>
      <w:r w:rsidRPr="00072901">
        <w:rPr>
          <w:rFonts w:ascii="Arial" w:hAnsi="Arial" w:cs="Arial"/>
          <w:bCs/>
        </w:rPr>
        <w:t>Gatineau (Québec)  J8X 3X7</w:t>
      </w:r>
    </w:p>
    <w:p w:rsidR="00935039" w:rsidRPr="00072901" w:rsidRDefault="00935039" w:rsidP="00935039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935039" w:rsidRPr="00072901" w:rsidRDefault="00935039" w:rsidP="00935039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Cs/>
        </w:rPr>
      </w:pPr>
      <w:r w:rsidRPr="00072901">
        <w:rPr>
          <w:rFonts w:ascii="Arial" w:hAnsi="Arial" w:cs="Arial"/>
          <w:bCs/>
        </w:rPr>
        <w:t xml:space="preserve">Courriel : </w:t>
      </w:r>
      <w:hyperlink r:id="rId8" w:history="1">
        <w:r w:rsidRPr="00072901">
          <w:rPr>
            <w:rStyle w:val="Lienhypertexte"/>
            <w:rFonts w:ascii="Arial" w:hAnsi="Arial" w:cs="Arial"/>
            <w:bCs/>
          </w:rPr>
          <w:t>helene.forget@uqo.ca</w:t>
        </w:r>
      </w:hyperlink>
    </w:p>
    <w:p w:rsidR="00935039" w:rsidRPr="00072901" w:rsidRDefault="00935039" w:rsidP="00935039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Cs/>
        </w:rPr>
      </w:pPr>
      <w:r w:rsidRPr="00072901">
        <w:rPr>
          <w:rFonts w:ascii="Arial" w:hAnsi="Arial" w:cs="Arial"/>
          <w:bCs/>
        </w:rPr>
        <w:t>Téléphone : 819 595-2386</w:t>
      </w:r>
    </w:p>
    <w:p w:rsidR="00935039" w:rsidRPr="00072901" w:rsidRDefault="00935039" w:rsidP="00935039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Cs/>
        </w:rPr>
      </w:pPr>
      <w:r w:rsidRPr="00072901">
        <w:rPr>
          <w:rFonts w:ascii="Arial" w:hAnsi="Arial" w:cs="Arial"/>
          <w:bCs/>
        </w:rPr>
        <w:t>Télécopieur : 819 595-2250</w:t>
      </w:r>
    </w:p>
    <w:p w:rsidR="00935039" w:rsidRPr="00072901" w:rsidRDefault="00935039" w:rsidP="00935039">
      <w:pPr>
        <w:pStyle w:val="Retraitcorpsdetexte3"/>
        <w:spacing w:after="0"/>
        <w:ind w:left="0"/>
        <w:rPr>
          <w:rFonts w:ascii="Arial" w:hAnsi="Arial" w:cs="Arial"/>
          <w:sz w:val="22"/>
          <w:szCs w:val="22"/>
        </w:rPr>
      </w:pPr>
    </w:p>
    <w:p w:rsidR="00935039" w:rsidRPr="00EA19A5" w:rsidRDefault="00935039" w:rsidP="00935039">
      <w:pPr>
        <w:pStyle w:val="Retraitcorpsdetexte3"/>
        <w:spacing w:after="0"/>
        <w:ind w:left="0"/>
        <w:rPr>
          <w:rFonts w:ascii="Arial" w:hAnsi="Arial" w:cs="Arial"/>
          <w:sz w:val="18"/>
          <w:szCs w:val="18"/>
        </w:rPr>
      </w:pPr>
      <w:r w:rsidRPr="00EA19A5">
        <w:rPr>
          <w:rFonts w:ascii="Arial" w:hAnsi="Arial" w:cs="Arial"/>
          <w:sz w:val="18"/>
          <w:szCs w:val="18"/>
        </w:rPr>
        <w:t xml:space="preserve">Note : </w:t>
      </w:r>
    </w:p>
    <w:p w:rsidR="009A224E" w:rsidRDefault="00935039" w:rsidP="00935039">
      <w:pPr>
        <w:pStyle w:val="Retraitcorpsdetexte3"/>
        <w:spacing w:after="0"/>
        <w:ind w:left="0"/>
        <w:rPr>
          <w:rFonts w:ascii="Arial" w:hAnsi="Arial" w:cs="Arial"/>
          <w:sz w:val="18"/>
          <w:szCs w:val="18"/>
        </w:rPr>
      </w:pPr>
      <w:r w:rsidRPr="00EA19A5">
        <w:rPr>
          <w:rFonts w:ascii="Arial" w:hAnsi="Arial" w:cs="Arial"/>
          <w:sz w:val="18"/>
          <w:szCs w:val="18"/>
        </w:rPr>
        <w:t>Conformément aux exigences relatives à l’immigration au Canada, ces postes sont offerts aux citoyens canadiens et aux résidents permanents.</w:t>
      </w:r>
    </w:p>
    <w:p w:rsidR="00935039" w:rsidRPr="00EA19A5" w:rsidRDefault="00935039" w:rsidP="00935039">
      <w:pPr>
        <w:pStyle w:val="Retraitcorpsdetexte3"/>
        <w:spacing w:after="0"/>
        <w:ind w:left="0"/>
        <w:rPr>
          <w:rFonts w:ascii="Arial" w:hAnsi="Arial" w:cs="Arial"/>
          <w:sz w:val="18"/>
          <w:szCs w:val="18"/>
        </w:rPr>
      </w:pPr>
      <w:r w:rsidRPr="00EA19A5">
        <w:rPr>
          <w:rFonts w:ascii="Arial" w:hAnsi="Arial" w:cs="Arial"/>
          <w:sz w:val="18"/>
          <w:szCs w:val="18"/>
        </w:rPr>
        <w:t>L’Université du Québec en Outaouais souscrit à un programme d’accès à l’égalité en emploi et d’équité en matière d’emploi, et invite les femmes, les membres des minorités visibles, des minorités ethniques, les autochtones et les personnes handicapées à présenter leur candidature.</w:t>
      </w:r>
    </w:p>
    <w:p w:rsidR="00935039" w:rsidRDefault="00935039" w:rsidP="00935039"/>
    <w:sectPr w:rsidR="00935039" w:rsidSect="00EA1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1440" w:left="1440" w:header="706" w:footer="706" w:gutter="0"/>
      <w:paperSrc w:first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A5" w:rsidRDefault="00512AA5" w:rsidP="00D673EE">
      <w:pPr>
        <w:spacing w:after="0" w:line="240" w:lineRule="auto"/>
      </w:pPr>
      <w:r>
        <w:separator/>
      </w:r>
    </w:p>
  </w:endnote>
  <w:endnote w:type="continuationSeparator" w:id="0">
    <w:p w:rsidR="00512AA5" w:rsidRDefault="00512AA5" w:rsidP="00D6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E" w:rsidRDefault="00D673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E" w:rsidRDefault="00D673E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E" w:rsidRDefault="00D673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A5" w:rsidRDefault="00512AA5" w:rsidP="00D673EE">
      <w:pPr>
        <w:spacing w:after="0" w:line="240" w:lineRule="auto"/>
      </w:pPr>
      <w:r>
        <w:separator/>
      </w:r>
    </w:p>
  </w:footnote>
  <w:footnote w:type="continuationSeparator" w:id="0">
    <w:p w:rsidR="00512AA5" w:rsidRDefault="00512AA5" w:rsidP="00D6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E" w:rsidRDefault="00D673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E" w:rsidRDefault="00D673E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E" w:rsidRDefault="00D673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39"/>
    <w:rsid w:val="00072901"/>
    <w:rsid w:val="000F7503"/>
    <w:rsid w:val="00172C81"/>
    <w:rsid w:val="0017733B"/>
    <w:rsid w:val="00193DD2"/>
    <w:rsid w:val="00207798"/>
    <w:rsid w:val="004637C9"/>
    <w:rsid w:val="004A286B"/>
    <w:rsid w:val="00512AA5"/>
    <w:rsid w:val="0055499D"/>
    <w:rsid w:val="00555B8A"/>
    <w:rsid w:val="0059472F"/>
    <w:rsid w:val="00600881"/>
    <w:rsid w:val="00711169"/>
    <w:rsid w:val="007D3122"/>
    <w:rsid w:val="00856ED8"/>
    <w:rsid w:val="00935039"/>
    <w:rsid w:val="009A224E"/>
    <w:rsid w:val="00AB1BB2"/>
    <w:rsid w:val="00B4169F"/>
    <w:rsid w:val="00D44C08"/>
    <w:rsid w:val="00D673EE"/>
    <w:rsid w:val="00DD4FEF"/>
    <w:rsid w:val="00EA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1D67651-8A06-4F6C-ADAF-D2B25D84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39"/>
    <w:pPr>
      <w:spacing w:after="200" w:line="276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35039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93503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35039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673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3EE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673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3EE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33B"/>
    <w:rPr>
      <w:rFonts w:ascii="Segoe UI" w:eastAsiaTheme="minorEastAsia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forget@uqo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6E02-3304-45DF-A525-97387F65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Forget, Hélène</dc:creator>
  <cp:keywords/>
  <dc:description/>
  <cp:lastModifiedBy>Villeneuve, Chantal</cp:lastModifiedBy>
  <cp:revision>4</cp:revision>
  <cp:lastPrinted>2017-01-17T18:22:00Z</cp:lastPrinted>
  <dcterms:created xsi:type="dcterms:W3CDTF">2017-01-17T18:16:00Z</dcterms:created>
  <dcterms:modified xsi:type="dcterms:W3CDTF">2017-01-17T20:14:00Z</dcterms:modified>
</cp:coreProperties>
</file>