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38" w:rsidRDefault="00B66638" w:rsidP="00B66638">
      <w:pPr>
        <w:tabs>
          <w:tab w:val="right" w:pos="9270"/>
        </w:tabs>
        <w:spacing w:after="0" w:line="240" w:lineRule="auto"/>
        <w:rPr>
          <w:rFonts w:ascii="Arial" w:hAnsi="Arial" w:cs="Arial"/>
          <w:b/>
          <w:bCs/>
          <w:sz w:val="28"/>
        </w:rPr>
      </w:pPr>
      <w:r w:rsidRPr="00B6396D">
        <w:rPr>
          <w:rFonts w:ascii="Arial" w:hAnsi="Arial" w:cs="Arial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28DB57" wp14:editId="24737CF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360930" cy="819150"/>
                <wp:effectExtent l="0" t="0" r="381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638" w:rsidRPr="00F94BDB" w:rsidRDefault="00B66638" w:rsidP="00B66638">
                            <w:pPr>
                              <w:tabs>
                                <w:tab w:val="right" w:pos="9270"/>
                              </w:tabs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94BD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OFFRE D’EMPLOI</w:t>
                            </w:r>
                          </w:p>
                          <w:p w:rsidR="00B66638" w:rsidRPr="009A224E" w:rsidRDefault="00B66638" w:rsidP="00B66638">
                            <w:pPr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A224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Concours no </w:t>
                            </w:r>
                            <w:r w:rsidRPr="00194D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2017-</w:t>
                            </w:r>
                            <w:r w:rsidR="002560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  <w:p w:rsidR="00B66638" w:rsidRPr="00161BAF" w:rsidRDefault="00B66638" w:rsidP="00B66638">
                            <w:pPr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C33C1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Le </w:t>
                            </w:r>
                            <w:r w:rsidR="002560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 février</w:t>
                            </w:r>
                            <w:r w:rsidRPr="00C33C1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:rsidR="00B66638" w:rsidRDefault="00B66638" w:rsidP="00B666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8DB5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7pt;margin-top:.75pt;width:185.9pt;height:64.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" stroked="f">
                <v:textbox>
                  <w:txbxContent>
                    <w:p w:rsidR="00B66638" w:rsidRPr="00F94BDB" w:rsidRDefault="00B66638" w:rsidP="00B66638">
                      <w:pPr>
                        <w:tabs>
                          <w:tab w:val="right" w:pos="9270"/>
                        </w:tabs>
                        <w:spacing w:after="0" w:line="360" w:lineRule="auto"/>
                        <w:jc w:val="right"/>
                        <w:rPr>
                          <w:rFonts w:ascii="Arial" w:hAnsi="Arial" w:cs="Arial"/>
                          <w:sz w:val="28"/>
                        </w:rPr>
                      </w:pPr>
                      <w:r w:rsidRPr="00F94BDB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OFFRE D’EMPLOI</w:t>
                      </w:r>
                    </w:p>
                    <w:p w:rsidR="00B66638" w:rsidRPr="009A224E" w:rsidRDefault="00B66638" w:rsidP="00B66638">
                      <w:pPr>
                        <w:spacing w:after="0" w:line="360" w:lineRule="auto"/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A224E">
                        <w:rPr>
                          <w:rFonts w:ascii="Arial" w:hAnsi="Arial" w:cs="Arial"/>
                          <w:b/>
                          <w:bCs/>
                        </w:rPr>
                        <w:t xml:space="preserve">Concours no </w:t>
                      </w:r>
                      <w:r w:rsidRPr="00194D3F">
                        <w:rPr>
                          <w:rFonts w:ascii="Arial" w:hAnsi="Arial" w:cs="Arial"/>
                          <w:b/>
                          <w:bCs/>
                        </w:rPr>
                        <w:t>2017-</w:t>
                      </w:r>
                      <w:r w:rsidR="0025600F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</w:p>
                    <w:p w:rsidR="00B66638" w:rsidRPr="00161BAF" w:rsidRDefault="00B66638" w:rsidP="00B66638">
                      <w:pPr>
                        <w:spacing w:after="0" w:line="36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C33C1C">
                        <w:rPr>
                          <w:rFonts w:ascii="Arial" w:hAnsi="Arial" w:cs="Arial"/>
                          <w:b/>
                          <w:bCs/>
                        </w:rPr>
                        <w:t xml:space="preserve">Le </w:t>
                      </w:r>
                      <w:r w:rsidR="0025600F">
                        <w:rPr>
                          <w:rFonts w:ascii="Arial" w:hAnsi="Arial" w:cs="Arial"/>
                          <w:b/>
                          <w:bCs/>
                        </w:rPr>
                        <w:t>15 février</w:t>
                      </w:r>
                      <w:r w:rsidRPr="00C33C1C">
                        <w:rPr>
                          <w:rFonts w:ascii="Arial" w:hAnsi="Arial" w:cs="Arial"/>
                          <w:b/>
                          <w:bCs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:rsidR="00B66638" w:rsidRDefault="00B66638" w:rsidP="00B6663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</w:rPr>
        <w:drawing>
          <wp:inline distT="0" distB="0" distL="0" distR="0" wp14:anchorId="7D8CBF0D" wp14:editId="1B8A5AF3">
            <wp:extent cx="1152525" cy="56803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Q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715" cy="57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ab/>
      </w:r>
    </w:p>
    <w:p w:rsidR="00B66638" w:rsidRDefault="00B66638" w:rsidP="00B6663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5600F" w:rsidRDefault="0025600F" w:rsidP="0025600F">
      <w:pPr>
        <w:rPr>
          <w:rFonts w:ascii="Arial" w:hAnsi="Arial" w:cs="Arial"/>
          <w:b/>
        </w:rPr>
      </w:pPr>
    </w:p>
    <w:p w:rsidR="002E7DD9" w:rsidRPr="002E7DD9" w:rsidRDefault="0025600F" w:rsidP="00B7199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E7DD9">
        <w:rPr>
          <w:rFonts w:ascii="Arial" w:hAnsi="Arial" w:cs="Arial"/>
          <w:b/>
          <w:bCs/>
          <w:sz w:val="28"/>
          <w:szCs w:val="28"/>
        </w:rPr>
        <w:t>PROFESSEURE</w:t>
      </w:r>
      <w:r w:rsidR="002E7DD9" w:rsidRPr="002E7DD9">
        <w:rPr>
          <w:rFonts w:ascii="Arial" w:hAnsi="Arial" w:cs="Arial"/>
          <w:b/>
          <w:bCs/>
          <w:sz w:val="28"/>
          <w:szCs w:val="28"/>
        </w:rPr>
        <w:t xml:space="preserve"> SUPPLÉANTE</w:t>
      </w:r>
      <w:r w:rsidRPr="002E7DD9">
        <w:rPr>
          <w:rFonts w:ascii="Arial" w:hAnsi="Arial" w:cs="Arial"/>
          <w:b/>
          <w:bCs/>
          <w:sz w:val="28"/>
          <w:szCs w:val="28"/>
        </w:rPr>
        <w:t xml:space="preserve"> OU PROFESSEUR SUPPLÉANT EN SCIENCES INFIRMIÈRES</w:t>
      </w:r>
    </w:p>
    <w:p w:rsidR="002E7DD9" w:rsidRDefault="0025600F" w:rsidP="002E7DD9">
      <w:pPr>
        <w:spacing w:line="240" w:lineRule="auto"/>
        <w:jc w:val="center"/>
        <w:rPr>
          <w:rFonts w:ascii="Arial" w:hAnsi="Arial" w:cs="Arial"/>
          <w:b/>
          <w:bCs/>
        </w:rPr>
      </w:pPr>
      <w:r w:rsidRPr="002E7DD9">
        <w:rPr>
          <w:rFonts w:ascii="Arial" w:hAnsi="Arial" w:cs="Arial"/>
          <w:b/>
          <w:bCs/>
        </w:rPr>
        <w:t xml:space="preserve">Contrat </w:t>
      </w:r>
      <w:r w:rsidR="00B7199F">
        <w:rPr>
          <w:rFonts w:ascii="Arial" w:hAnsi="Arial" w:cs="Arial"/>
          <w:b/>
          <w:bCs/>
        </w:rPr>
        <w:t xml:space="preserve">d’une </w:t>
      </w:r>
      <w:r w:rsidRPr="002E7DD9">
        <w:rPr>
          <w:rFonts w:ascii="Arial" w:hAnsi="Arial" w:cs="Arial"/>
          <w:b/>
          <w:bCs/>
        </w:rPr>
        <w:t xml:space="preserve">durée </w:t>
      </w:r>
      <w:r w:rsidR="00B7199F">
        <w:rPr>
          <w:rFonts w:ascii="Arial" w:hAnsi="Arial" w:cs="Arial"/>
          <w:b/>
          <w:bCs/>
        </w:rPr>
        <w:t>de 1 an</w:t>
      </w:r>
    </w:p>
    <w:p w:rsidR="002E7DD9" w:rsidRPr="002E7DD9" w:rsidRDefault="002E7DD9" w:rsidP="002E7DD9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25600F" w:rsidRPr="002E7DD9" w:rsidRDefault="0025600F" w:rsidP="002E7DD9">
      <w:pPr>
        <w:spacing w:line="240" w:lineRule="auto"/>
        <w:jc w:val="both"/>
        <w:rPr>
          <w:rFonts w:ascii="Arial" w:hAnsi="Arial" w:cs="Arial"/>
          <w:b/>
          <w:i/>
        </w:rPr>
      </w:pPr>
      <w:r w:rsidRPr="002E7DD9">
        <w:rPr>
          <w:rFonts w:ascii="Arial" w:hAnsi="Arial" w:cs="Arial"/>
          <w:b/>
          <w:i/>
        </w:rPr>
        <w:t xml:space="preserve">Le Département des sciences infirmières de l’Université du Québec en Outaouais sollicite des candidatures en vue de pourvoir à un poste de </w:t>
      </w:r>
      <w:r w:rsidR="00B7199F">
        <w:rPr>
          <w:rFonts w:ascii="Arial" w:hAnsi="Arial" w:cs="Arial"/>
          <w:b/>
          <w:i/>
        </w:rPr>
        <w:t xml:space="preserve">professeure suppléante ou </w:t>
      </w:r>
      <w:r w:rsidRPr="002E7DD9">
        <w:rPr>
          <w:rFonts w:ascii="Arial" w:hAnsi="Arial" w:cs="Arial"/>
          <w:b/>
          <w:i/>
        </w:rPr>
        <w:t>professeur suppléant dans le domaine d</w:t>
      </w:r>
      <w:r w:rsidR="00B7199F">
        <w:rPr>
          <w:rFonts w:ascii="Arial" w:hAnsi="Arial" w:cs="Arial"/>
          <w:b/>
          <w:i/>
        </w:rPr>
        <w:t>e l</w:t>
      </w:r>
      <w:r w:rsidRPr="002E7DD9">
        <w:rPr>
          <w:rFonts w:ascii="Arial" w:hAnsi="Arial" w:cs="Arial"/>
          <w:b/>
          <w:i/>
        </w:rPr>
        <w:t>’intervention, soins de l’adulte et personnes âgées.</w:t>
      </w:r>
    </w:p>
    <w:p w:rsidR="0025600F" w:rsidRPr="002E7DD9" w:rsidRDefault="00B7199F" w:rsidP="002E7DD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personne</w:t>
      </w:r>
      <w:r w:rsidR="0025600F" w:rsidRPr="002E7DD9">
        <w:rPr>
          <w:rFonts w:ascii="Arial" w:hAnsi="Arial" w:cs="Arial"/>
        </w:rPr>
        <w:t xml:space="preserve"> recherché</w:t>
      </w:r>
      <w:r>
        <w:rPr>
          <w:rFonts w:ascii="Arial" w:hAnsi="Arial" w:cs="Arial"/>
        </w:rPr>
        <w:t>e</w:t>
      </w:r>
      <w:r w:rsidR="0025600F" w:rsidRPr="002E7D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</w:t>
      </w:r>
      <w:r w:rsidR="0025600F" w:rsidRPr="002E7DD9">
        <w:rPr>
          <w:rFonts w:ascii="Arial" w:hAnsi="Arial" w:cs="Arial"/>
        </w:rPr>
        <w:t xml:space="preserve"> titulaire d’une maîtrise en sciences infirmières. </w:t>
      </w:r>
      <w:r>
        <w:rPr>
          <w:rFonts w:ascii="Arial" w:hAnsi="Arial" w:cs="Arial"/>
        </w:rPr>
        <w:t>Elle</w:t>
      </w:r>
      <w:r w:rsidR="0025600F" w:rsidRPr="002E7DD9">
        <w:rPr>
          <w:rFonts w:ascii="Arial" w:hAnsi="Arial" w:cs="Arial"/>
        </w:rPr>
        <w:t xml:space="preserve"> se verra attribuer une tâche d’enseignement et pourrait se voir attribuer une tâche de recherche et/ou d’administration. </w:t>
      </w:r>
    </w:p>
    <w:p w:rsidR="0025600F" w:rsidRPr="002E7DD9" w:rsidRDefault="0025600F" w:rsidP="002E7DD9">
      <w:pPr>
        <w:spacing w:line="240" w:lineRule="auto"/>
        <w:jc w:val="both"/>
        <w:rPr>
          <w:rFonts w:ascii="Arial" w:hAnsi="Arial" w:cs="Arial"/>
        </w:rPr>
      </w:pPr>
      <w:r w:rsidRPr="002E7DD9">
        <w:rPr>
          <w:rFonts w:ascii="Arial" w:hAnsi="Arial" w:cs="Arial"/>
        </w:rPr>
        <w:t xml:space="preserve">La personne </w:t>
      </w:r>
      <w:r w:rsidR="00B7199F">
        <w:rPr>
          <w:rFonts w:ascii="Arial" w:hAnsi="Arial" w:cs="Arial"/>
        </w:rPr>
        <w:t xml:space="preserve">dont la candidature sera </w:t>
      </w:r>
      <w:r w:rsidRPr="002E7DD9">
        <w:rPr>
          <w:rFonts w:ascii="Arial" w:hAnsi="Arial" w:cs="Arial"/>
        </w:rPr>
        <w:t>retenue aura à enseigner six (6) cours de trois crédits pendant la durée de son contrat. Elle devra également démontrer une grande polyvalence à enseigner des contenus variés.</w:t>
      </w:r>
    </w:p>
    <w:p w:rsidR="0025600F" w:rsidRPr="00641BBA" w:rsidRDefault="00B7199F" w:rsidP="002E7DD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Elle</w:t>
      </w:r>
      <w:bookmarkStart w:id="0" w:name="_GoBack"/>
      <w:bookmarkEnd w:id="0"/>
      <w:r w:rsidR="0025600F">
        <w:rPr>
          <w:rFonts w:ascii="Arial" w:hAnsi="Arial" w:cs="Arial"/>
        </w:rPr>
        <w:t xml:space="preserve"> devra </w:t>
      </w:r>
      <w:r w:rsidR="0025600F" w:rsidRPr="00252C71">
        <w:rPr>
          <w:rFonts w:ascii="Arial" w:hAnsi="Arial" w:cs="Arial"/>
        </w:rPr>
        <w:t>démontrer un excellent potentiel en enseignement universitaire, posséder d</w:t>
      </w:r>
      <w:r w:rsidR="0025600F">
        <w:rPr>
          <w:rFonts w:ascii="Arial" w:hAnsi="Arial" w:cs="Arial"/>
        </w:rPr>
        <w:t xml:space="preserve">es aptitudes à l’administration des activités et en recherche </w:t>
      </w:r>
      <w:r w:rsidR="0025600F" w:rsidRPr="00252C71">
        <w:rPr>
          <w:rFonts w:ascii="Arial" w:hAnsi="Arial" w:cs="Arial"/>
        </w:rPr>
        <w:t xml:space="preserve">et être </w:t>
      </w:r>
      <w:r w:rsidR="0025600F">
        <w:rPr>
          <w:rFonts w:ascii="Arial" w:hAnsi="Arial" w:cs="Arial"/>
        </w:rPr>
        <w:t>disposée à offrir</w:t>
      </w:r>
      <w:r w:rsidR="0025600F" w:rsidRPr="00252C71">
        <w:rPr>
          <w:rFonts w:ascii="Arial" w:hAnsi="Arial" w:cs="Arial"/>
        </w:rPr>
        <w:t xml:space="preserve"> des services à la collectivité</w:t>
      </w:r>
      <w:r w:rsidR="0025600F">
        <w:rPr>
          <w:rFonts w:ascii="Arial" w:hAnsi="Arial" w:cs="Arial"/>
        </w:rPr>
        <w:t>. Elle</w:t>
      </w:r>
      <w:r w:rsidR="0025600F" w:rsidRPr="00641BBA">
        <w:rPr>
          <w:rFonts w:ascii="Arial" w:hAnsi="Arial" w:cs="Arial"/>
        </w:rPr>
        <w:t xml:space="preserve"> devra faire preuve d'une expérience pertinente et récente de pratique infirmière</w:t>
      </w:r>
      <w:r w:rsidR="0025600F" w:rsidRPr="006549EC">
        <w:rPr>
          <w:rFonts w:ascii="Arial" w:hAnsi="Arial" w:cs="Arial"/>
        </w:rPr>
        <w:t xml:space="preserve"> </w:t>
      </w:r>
      <w:r w:rsidR="0025600F" w:rsidRPr="00641BBA">
        <w:rPr>
          <w:rFonts w:ascii="Arial" w:hAnsi="Arial" w:cs="Arial"/>
        </w:rPr>
        <w:t>auprès des personnes adultes</w:t>
      </w:r>
      <w:r w:rsidR="0025600F">
        <w:rPr>
          <w:rFonts w:ascii="Arial" w:hAnsi="Arial" w:cs="Arial"/>
        </w:rPr>
        <w:t xml:space="preserve"> nécessitant un besoin de soins complexes.</w:t>
      </w:r>
      <w:r w:rsidR="0025600F" w:rsidRPr="00641BBA">
        <w:rPr>
          <w:rFonts w:ascii="Arial" w:hAnsi="Arial" w:cs="Arial"/>
        </w:rPr>
        <w:t xml:space="preserve"> </w:t>
      </w:r>
      <w:r w:rsidR="0025600F">
        <w:rPr>
          <w:rFonts w:ascii="Arial" w:hAnsi="Arial" w:cs="Arial"/>
        </w:rPr>
        <w:t xml:space="preserve">De plus, elle devra </w:t>
      </w:r>
      <w:r w:rsidR="0025600F" w:rsidRPr="00641BBA">
        <w:rPr>
          <w:rFonts w:ascii="Arial" w:hAnsi="Arial" w:cs="Arial"/>
        </w:rPr>
        <w:t xml:space="preserve">faire preuve d’une excellente connaissance de la langue française orale et écrite. </w:t>
      </w:r>
    </w:p>
    <w:p w:rsidR="0025600F" w:rsidRPr="002E7DD9" w:rsidRDefault="0025600F" w:rsidP="002E7DD9">
      <w:pPr>
        <w:tabs>
          <w:tab w:val="left" w:pos="1985"/>
          <w:tab w:val="left" w:pos="2127"/>
        </w:tabs>
        <w:spacing w:after="0" w:line="240" w:lineRule="auto"/>
        <w:rPr>
          <w:rFonts w:ascii="Arial" w:hAnsi="Arial" w:cs="Arial"/>
          <w:b/>
          <w:bCs/>
        </w:rPr>
      </w:pPr>
      <w:r w:rsidRPr="002E7DD9">
        <w:rPr>
          <w:rFonts w:ascii="Arial" w:hAnsi="Arial" w:cs="Arial"/>
          <w:b/>
          <w:bCs/>
        </w:rPr>
        <w:t xml:space="preserve">Traitement : </w:t>
      </w:r>
      <w:r w:rsidRPr="002E7DD9">
        <w:rPr>
          <w:rFonts w:ascii="Arial" w:hAnsi="Arial" w:cs="Arial"/>
          <w:b/>
          <w:bCs/>
        </w:rPr>
        <w:tab/>
      </w:r>
      <w:r w:rsidRPr="002E7DD9">
        <w:rPr>
          <w:rFonts w:ascii="Arial" w:hAnsi="Arial" w:cs="Arial"/>
          <w:b/>
          <w:bCs/>
        </w:rPr>
        <w:tab/>
      </w:r>
      <w:r w:rsidRPr="002E7DD9">
        <w:rPr>
          <w:rFonts w:ascii="Arial" w:hAnsi="Arial" w:cs="Arial"/>
          <w:bCs/>
        </w:rPr>
        <w:t>Selon les dispositions de la Convention collective</w:t>
      </w:r>
    </w:p>
    <w:p w:rsidR="0025600F" w:rsidRPr="002E7DD9" w:rsidRDefault="0025600F" w:rsidP="002E7DD9">
      <w:pPr>
        <w:tabs>
          <w:tab w:val="left" w:pos="1985"/>
          <w:tab w:val="left" w:pos="2127"/>
        </w:tabs>
        <w:spacing w:after="0" w:line="240" w:lineRule="auto"/>
        <w:rPr>
          <w:rFonts w:ascii="Arial" w:hAnsi="Arial" w:cs="Arial"/>
          <w:b/>
          <w:bCs/>
        </w:rPr>
      </w:pPr>
      <w:r w:rsidRPr="002E7DD9">
        <w:rPr>
          <w:rFonts w:ascii="Arial" w:hAnsi="Arial" w:cs="Arial"/>
          <w:b/>
          <w:bCs/>
        </w:rPr>
        <w:t>Site de travail :</w:t>
      </w:r>
      <w:r w:rsidRPr="002E7DD9">
        <w:rPr>
          <w:rFonts w:ascii="Arial" w:hAnsi="Arial" w:cs="Arial"/>
          <w:b/>
          <w:bCs/>
        </w:rPr>
        <w:tab/>
      </w:r>
      <w:r w:rsidRPr="002E7DD9">
        <w:rPr>
          <w:rFonts w:ascii="Arial" w:hAnsi="Arial" w:cs="Arial"/>
          <w:b/>
          <w:bCs/>
        </w:rPr>
        <w:tab/>
      </w:r>
      <w:r w:rsidRPr="002E7DD9">
        <w:rPr>
          <w:rFonts w:ascii="Arial" w:hAnsi="Arial" w:cs="Arial"/>
          <w:bCs/>
        </w:rPr>
        <w:t>Gatineau</w:t>
      </w:r>
    </w:p>
    <w:p w:rsidR="0025600F" w:rsidRPr="002E7DD9" w:rsidRDefault="0025600F" w:rsidP="002E7DD9">
      <w:pPr>
        <w:tabs>
          <w:tab w:val="left" w:pos="1985"/>
          <w:tab w:val="left" w:pos="2127"/>
        </w:tabs>
        <w:spacing w:after="0" w:line="240" w:lineRule="auto"/>
        <w:rPr>
          <w:rFonts w:ascii="Arial" w:hAnsi="Arial" w:cs="Arial"/>
          <w:b/>
          <w:bCs/>
        </w:rPr>
      </w:pPr>
      <w:r w:rsidRPr="002E7DD9">
        <w:rPr>
          <w:rFonts w:ascii="Arial" w:hAnsi="Arial" w:cs="Arial"/>
          <w:b/>
          <w:bCs/>
        </w:rPr>
        <w:t xml:space="preserve">Entrée en fonction : </w:t>
      </w:r>
      <w:r w:rsidRPr="002E7DD9">
        <w:rPr>
          <w:rFonts w:ascii="Arial" w:hAnsi="Arial" w:cs="Arial"/>
          <w:b/>
          <w:bCs/>
        </w:rPr>
        <w:tab/>
      </w:r>
      <w:r w:rsidRPr="002E7DD9">
        <w:rPr>
          <w:rFonts w:ascii="Arial" w:hAnsi="Arial" w:cs="Arial"/>
          <w:bCs/>
        </w:rPr>
        <w:t>1er mai 2017 ou selon entente à cet effet avec l’Université</w:t>
      </w:r>
    </w:p>
    <w:p w:rsidR="0025600F" w:rsidRPr="00252C71" w:rsidRDefault="0025600F" w:rsidP="002E7DD9">
      <w:pPr>
        <w:spacing w:line="240" w:lineRule="auto"/>
        <w:jc w:val="both"/>
        <w:rPr>
          <w:rFonts w:ascii="Arial" w:hAnsi="Arial" w:cs="Arial"/>
        </w:rPr>
      </w:pPr>
    </w:p>
    <w:p w:rsidR="0025600F" w:rsidRPr="00252C71" w:rsidRDefault="0025600F" w:rsidP="002E7DD9">
      <w:pPr>
        <w:spacing w:line="240" w:lineRule="auto"/>
        <w:jc w:val="both"/>
        <w:rPr>
          <w:rFonts w:ascii="Arial" w:hAnsi="Arial" w:cs="Arial"/>
        </w:rPr>
      </w:pPr>
      <w:r w:rsidRPr="00252C71">
        <w:rPr>
          <w:rFonts w:ascii="Arial" w:hAnsi="Arial" w:cs="Arial"/>
        </w:rPr>
        <w:t xml:space="preserve">Les personnes intéressées sont priées de faire parvenir leur candidature accompagnée d’un curriculum vitae, des attestations d’études pertinentes et de trois </w:t>
      </w:r>
      <w:r>
        <w:rPr>
          <w:rFonts w:ascii="Arial" w:hAnsi="Arial" w:cs="Arial"/>
        </w:rPr>
        <w:t>(3) lettres de recommandation,</w:t>
      </w:r>
      <w:r w:rsidRPr="00252C71">
        <w:rPr>
          <w:rFonts w:ascii="Arial" w:hAnsi="Arial" w:cs="Arial"/>
        </w:rPr>
        <w:t xml:space="preserve"> </w:t>
      </w:r>
      <w:r w:rsidRPr="002E7DD9">
        <w:rPr>
          <w:rFonts w:ascii="Arial" w:hAnsi="Arial" w:cs="Arial"/>
        </w:rPr>
        <w:t xml:space="preserve">avant </w:t>
      </w:r>
      <w:r w:rsidRPr="00B7199F">
        <w:rPr>
          <w:rFonts w:ascii="Arial" w:hAnsi="Arial" w:cs="Arial"/>
          <w:b/>
        </w:rPr>
        <w:t>16 h 30 le 10 mars 2017</w:t>
      </w:r>
      <w:r w:rsidRPr="002E7DD9">
        <w:rPr>
          <w:rFonts w:ascii="Arial" w:hAnsi="Arial" w:cs="Arial"/>
        </w:rPr>
        <w:t>,</w:t>
      </w:r>
      <w:r w:rsidRPr="00252C71">
        <w:rPr>
          <w:rFonts w:ascii="Arial" w:hAnsi="Arial" w:cs="Arial"/>
        </w:rPr>
        <w:t xml:space="preserve"> à l’attention de </w:t>
      </w:r>
      <w:r>
        <w:rPr>
          <w:rFonts w:ascii="Arial" w:hAnsi="Arial" w:cs="Arial"/>
        </w:rPr>
        <w:t>madame Assumpta Ndengeyingoma, direct</w:t>
      </w:r>
      <w:r w:rsidRPr="00252C71">
        <w:rPr>
          <w:rFonts w:ascii="Arial" w:hAnsi="Arial" w:cs="Arial"/>
        </w:rPr>
        <w:t>r</w:t>
      </w:r>
      <w:r>
        <w:rPr>
          <w:rFonts w:ascii="Arial" w:hAnsi="Arial" w:cs="Arial"/>
        </w:rPr>
        <w:t>ice du D</w:t>
      </w:r>
      <w:r w:rsidRPr="00252C71">
        <w:rPr>
          <w:rFonts w:ascii="Arial" w:hAnsi="Arial" w:cs="Arial"/>
        </w:rPr>
        <w:t>épartement des sciences infirmières</w:t>
      </w:r>
      <w:r>
        <w:rPr>
          <w:rFonts w:ascii="Arial" w:hAnsi="Arial" w:cs="Arial"/>
        </w:rPr>
        <w:t xml:space="preserve">, </w:t>
      </w:r>
      <w:r w:rsidRPr="00252C71">
        <w:rPr>
          <w:rFonts w:ascii="Arial" w:hAnsi="Arial" w:cs="Arial"/>
        </w:rPr>
        <w:t>Université du Québec en Outaouais</w:t>
      </w:r>
      <w:r>
        <w:rPr>
          <w:rFonts w:ascii="Arial" w:hAnsi="Arial" w:cs="Arial"/>
        </w:rPr>
        <w:t>, c</w:t>
      </w:r>
      <w:r w:rsidRPr="00252C71">
        <w:rPr>
          <w:rFonts w:ascii="Arial" w:hAnsi="Arial" w:cs="Arial"/>
        </w:rPr>
        <w:t>ase postale 1250, succursale Hull</w:t>
      </w:r>
      <w:r>
        <w:rPr>
          <w:rFonts w:ascii="Arial" w:hAnsi="Arial" w:cs="Arial"/>
        </w:rPr>
        <w:t xml:space="preserve">, </w:t>
      </w:r>
      <w:r w:rsidRPr="00252C71">
        <w:rPr>
          <w:rFonts w:ascii="Arial" w:hAnsi="Arial" w:cs="Arial"/>
        </w:rPr>
        <w:t>Gatineau (Québec)</w:t>
      </w:r>
      <w:r>
        <w:rPr>
          <w:rFonts w:ascii="Arial" w:hAnsi="Arial" w:cs="Arial"/>
        </w:rPr>
        <w:t xml:space="preserve"> </w:t>
      </w:r>
      <w:r w:rsidRPr="00252C71">
        <w:rPr>
          <w:rFonts w:ascii="Arial" w:hAnsi="Arial" w:cs="Arial"/>
        </w:rPr>
        <w:t>J8X 3X7</w:t>
      </w:r>
      <w:r>
        <w:rPr>
          <w:rFonts w:ascii="Arial" w:hAnsi="Arial" w:cs="Arial"/>
        </w:rPr>
        <w:t>.</w:t>
      </w:r>
    </w:p>
    <w:p w:rsidR="0025600F" w:rsidRPr="00252C71" w:rsidRDefault="0025600F" w:rsidP="002E7DD9">
      <w:pPr>
        <w:spacing w:after="0" w:line="240" w:lineRule="auto"/>
        <w:rPr>
          <w:rFonts w:ascii="Arial" w:hAnsi="Arial" w:cs="Arial"/>
        </w:rPr>
      </w:pPr>
    </w:p>
    <w:p w:rsidR="0025600F" w:rsidRPr="002E7DD9" w:rsidRDefault="0025600F" w:rsidP="002E7DD9">
      <w:pPr>
        <w:spacing w:after="0" w:line="240" w:lineRule="auto"/>
        <w:rPr>
          <w:rStyle w:val="Lienhypertexte"/>
        </w:rPr>
      </w:pPr>
      <w:r w:rsidRPr="00252C71">
        <w:rPr>
          <w:rFonts w:ascii="Arial" w:hAnsi="Arial" w:cs="Arial"/>
        </w:rPr>
        <w:t>Courriel </w:t>
      </w:r>
      <w:r w:rsidRPr="002E7DD9">
        <w:rPr>
          <w:rFonts w:ascii="Arial" w:hAnsi="Arial" w:cs="Arial"/>
        </w:rPr>
        <w:t xml:space="preserve">: </w:t>
      </w:r>
      <w:hyperlink r:id="rId5" w:history="1">
        <w:r w:rsidRPr="002E7DD9">
          <w:rPr>
            <w:rStyle w:val="Lienhypertexte"/>
            <w:rFonts w:ascii="Arial" w:hAnsi="Arial" w:cs="Arial"/>
          </w:rPr>
          <w:t>assumpta.ndengeyingoma@uqo.ca</w:t>
        </w:r>
      </w:hyperlink>
      <w:r w:rsidR="002E7DD9" w:rsidRPr="002E7DD9">
        <w:rPr>
          <w:rStyle w:val="Lienhypertexte"/>
        </w:rPr>
        <w:t xml:space="preserve"> </w:t>
      </w:r>
    </w:p>
    <w:p w:rsidR="002E7DD9" w:rsidRDefault="0025600F" w:rsidP="002E7DD9">
      <w:pPr>
        <w:spacing w:after="0" w:line="240" w:lineRule="auto"/>
        <w:rPr>
          <w:rFonts w:ascii="Arial" w:hAnsi="Arial" w:cs="Arial"/>
        </w:rPr>
      </w:pPr>
      <w:r w:rsidRPr="00252C71">
        <w:rPr>
          <w:rFonts w:ascii="Arial" w:hAnsi="Arial" w:cs="Arial"/>
        </w:rPr>
        <w:t>Téléphone</w:t>
      </w:r>
      <w:r>
        <w:rPr>
          <w:rFonts w:ascii="Arial" w:hAnsi="Arial" w:cs="Arial"/>
        </w:rPr>
        <w:t> : 819 595-3900 (poste 2274</w:t>
      </w:r>
      <w:r w:rsidRPr="00252C71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</w:p>
    <w:p w:rsidR="0025600F" w:rsidRDefault="0025600F" w:rsidP="002E7DD9">
      <w:pPr>
        <w:spacing w:after="0" w:line="240" w:lineRule="auto"/>
        <w:rPr>
          <w:rFonts w:ascii="Arial" w:hAnsi="Arial" w:cs="Arial"/>
        </w:rPr>
      </w:pPr>
      <w:r w:rsidRPr="00252C71">
        <w:rPr>
          <w:rFonts w:ascii="Arial" w:hAnsi="Arial" w:cs="Arial"/>
        </w:rPr>
        <w:t>Télécopieur : 819 595-2</w:t>
      </w:r>
      <w:r>
        <w:rPr>
          <w:rFonts w:ascii="Arial" w:hAnsi="Arial" w:cs="Arial"/>
        </w:rPr>
        <w:t>202</w:t>
      </w:r>
    </w:p>
    <w:p w:rsidR="0025600F" w:rsidRPr="002E7DD9" w:rsidRDefault="0025600F" w:rsidP="002E7DD9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</w:rPr>
      </w:pPr>
    </w:p>
    <w:p w:rsidR="002E7DD9" w:rsidRPr="002E7DD9" w:rsidRDefault="0025600F" w:rsidP="002E7DD9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</w:rPr>
      </w:pPr>
      <w:r w:rsidRPr="002E7DD9">
        <w:rPr>
          <w:rFonts w:ascii="Arial" w:eastAsia="Arial" w:hAnsi="Arial" w:cs="Arial"/>
          <w:sz w:val="18"/>
          <w:szCs w:val="18"/>
        </w:rPr>
        <w:t xml:space="preserve">Note : Conformément aux exigences relatives à l’immigration au Canada, ce poste est offert aux citoyens canadiens et aux résidents permanents. </w:t>
      </w:r>
    </w:p>
    <w:p w:rsidR="0025600F" w:rsidRPr="002E7DD9" w:rsidRDefault="0025600F" w:rsidP="002E7DD9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</w:rPr>
      </w:pPr>
      <w:r w:rsidRPr="002E7DD9">
        <w:rPr>
          <w:rFonts w:ascii="Arial" w:eastAsia="Arial" w:hAnsi="Arial" w:cs="Arial"/>
          <w:sz w:val="18"/>
          <w:szCs w:val="18"/>
        </w:rPr>
        <w:t>L’Université du Québec en Outaouais souscrit à un programme d’accès à l’égalité en emploi et invite les femmes, les membres des minorités visibles, des minorités ethniques, les autochtones et les personnes handicapées à présenter leur candidature.</w:t>
      </w:r>
    </w:p>
    <w:p w:rsidR="00B66638" w:rsidRDefault="00B66638" w:rsidP="00B6663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22F45" w:rsidRDefault="00122F45" w:rsidP="009611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122F45" w:rsidSect="00CF0E08">
      <w:pgSz w:w="12242" w:h="20163" w:code="5"/>
      <w:pgMar w:top="90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D3"/>
    <w:rsid w:val="00092F7D"/>
    <w:rsid w:val="00122F45"/>
    <w:rsid w:val="00194D3F"/>
    <w:rsid w:val="001C1427"/>
    <w:rsid w:val="001F25ED"/>
    <w:rsid w:val="0025600F"/>
    <w:rsid w:val="002E7DD9"/>
    <w:rsid w:val="003126BA"/>
    <w:rsid w:val="003D49B4"/>
    <w:rsid w:val="00406556"/>
    <w:rsid w:val="00482EBF"/>
    <w:rsid w:val="004B59F4"/>
    <w:rsid w:val="0056410E"/>
    <w:rsid w:val="00777701"/>
    <w:rsid w:val="007C17EB"/>
    <w:rsid w:val="007F57E5"/>
    <w:rsid w:val="00841219"/>
    <w:rsid w:val="009611D3"/>
    <w:rsid w:val="00A0130B"/>
    <w:rsid w:val="00AE292D"/>
    <w:rsid w:val="00B66638"/>
    <w:rsid w:val="00B7199F"/>
    <w:rsid w:val="00C33C1C"/>
    <w:rsid w:val="00CF0E08"/>
    <w:rsid w:val="00D264E5"/>
    <w:rsid w:val="00D351BF"/>
    <w:rsid w:val="00DE4870"/>
    <w:rsid w:val="00E1267C"/>
    <w:rsid w:val="00E175B5"/>
    <w:rsid w:val="00F26C3A"/>
    <w:rsid w:val="00FA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6DC74-5D82-41B1-9D50-0FA84A77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1D3"/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611D3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rsid w:val="009611D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9611D3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3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C1C"/>
    <w:rPr>
      <w:rFonts w:ascii="Segoe UI" w:eastAsiaTheme="minorEastAsia" w:hAnsi="Segoe UI" w:cs="Segoe UI"/>
      <w:sz w:val="18"/>
      <w:szCs w:val="18"/>
      <w:lang w:eastAsia="fr-C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5600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5600F"/>
    <w:rPr>
      <w:rFonts w:eastAsiaTheme="minorEastAsia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umpta.ndengeyingoma@uqo.c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UQO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</dc:creator>
  <cp:lastModifiedBy>Villeneuve, Chantal</cp:lastModifiedBy>
  <cp:revision>4</cp:revision>
  <cp:lastPrinted>2017-02-14T21:07:00Z</cp:lastPrinted>
  <dcterms:created xsi:type="dcterms:W3CDTF">2017-02-14T20:49:00Z</dcterms:created>
  <dcterms:modified xsi:type="dcterms:W3CDTF">2017-02-14T21:08:00Z</dcterms:modified>
</cp:coreProperties>
</file>