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23" w:rsidRPr="00CD44DB" w:rsidRDefault="00EC2DFE" w:rsidP="00EC2DFE">
      <w:pPr>
        <w:spacing w:after="0" w:line="240" w:lineRule="auto"/>
        <w:jc w:val="center"/>
        <w:rPr>
          <w:rFonts w:asciiTheme="majorHAnsi" w:hAnsiTheme="majorHAnsi" w:cstheme="majorHAnsi"/>
          <w:b/>
          <w:color w:val="4472C4" w:themeColor="accent5"/>
          <w:sz w:val="28"/>
        </w:rPr>
      </w:pPr>
      <w:r w:rsidRPr="00CD44DB">
        <w:rPr>
          <w:rFonts w:asciiTheme="majorHAnsi" w:hAnsiTheme="majorHAnsi" w:cstheme="majorHAnsi"/>
          <w:b/>
          <w:color w:val="4472C4" w:themeColor="accent5"/>
          <w:sz w:val="28"/>
        </w:rPr>
        <w:t>GABARIT-RAPPORT</w:t>
      </w:r>
      <w:r w:rsidR="000E575A">
        <w:rPr>
          <w:rStyle w:val="Appelnotedebasdep"/>
          <w:rFonts w:asciiTheme="majorHAnsi" w:hAnsiTheme="majorHAnsi" w:cstheme="majorHAnsi"/>
          <w:b/>
          <w:color w:val="4472C4" w:themeColor="accent5"/>
          <w:sz w:val="28"/>
        </w:rPr>
        <w:footnoteReference w:id="1"/>
      </w:r>
      <w:r w:rsidRPr="00CD44DB">
        <w:rPr>
          <w:rFonts w:asciiTheme="majorHAnsi" w:hAnsiTheme="majorHAnsi" w:cstheme="majorHAnsi"/>
          <w:b/>
          <w:color w:val="4472C4" w:themeColor="accent5"/>
          <w:sz w:val="28"/>
        </w:rPr>
        <w:t xml:space="preserve"> À L’</w:t>
      </w:r>
      <w:r w:rsidR="002537DD">
        <w:rPr>
          <w:rFonts w:asciiTheme="majorHAnsi" w:hAnsiTheme="majorHAnsi" w:cstheme="majorHAnsi"/>
          <w:b/>
          <w:color w:val="4472C4" w:themeColor="accent5"/>
          <w:sz w:val="28"/>
        </w:rPr>
        <w:t>INTENTION DU GROUPE – THÈME 5</w:t>
      </w:r>
      <w:r w:rsidR="00AF49E6">
        <w:rPr>
          <w:rFonts w:asciiTheme="majorHAnsi" w:hAnsiTheme="majorHAnsi" w:cstheme="majorHAnsi"/>
          <w:b/>
          <w:color w:val="4472C4" w:themeColor="accent5"/>
          <w:sz w:val="28"/>
        </w:rPr>
        <w:t xml:space="preserve"> : </w:t>
      </w:r>
      <w:r w:rsidR="002537DD">
        <w:rPr>
          <w:rFonts w:asciiTheme="majorHAnsi" w:hAnsiTheme="majorHAnsi" w:cstheme="majorHAnsi"/>
          <w:b/>
          <w:color w:val="4472C4" w:themeColor="accent5"/>
          <w:sz w:val="28"/>
        </w:rPr>
        <w:t>SÉCURITÉ DES PERSONNES</w:t>
      </w:r>
    </w:p>
    <w:p w:rsidR="008421CB" w:rsidRDefault="008421CB" w:rsidP="008421CB">
      <w:pPr>
        <w:rPr>
          <w:rFonts w:asciiTheme="majorHAnsi" w:hAnsiTheme="majorHAnsi" w:cstheme="majorHAnsi"/>
          <w:b/>
          <w:sz w:val="24"/>
        </w:rPr>
      </w:pPr>
    </w:p>
    <w:p w:rsidR="002537DD" w:rsidRDefault="002537DD" w:rsidP="008421CB">
      <w:pPr>
        <w:rPr>
          <w:rFonts w:asciiTheme="majorHAnsi" w:hAnsiTheme="majorHAnsi" w:cstheme="majorHAnsi"/>
          <w:b/>
        </w:rPr>
      </w:pPr>
    </w:p>
    <w:p w:rsidR="008421CB" w:rsidRDefault="008421CB" w:rsidP="008421CB">
      <w:pPr>
        <w:rPr>
          <w:rFonts w:asciiTheme="majorHAnsi" w:hAnsiTheme="majorHAnsi" w:cstheme="majorHAnsi"/>
          <w:b/>
        </w:rPr>
      </w:pPr>
      <w:r>
        <w:rPr>
          <w:rFonts w:asciiTheme="majorHAnsi" w:hAnsiTheme="majorHAnsi" w:cstheme="majorHAnsi"/>
          <w:b/>
        </w:rPr>
        <w:t>Qu’est-ce qu’une agression sexuelle ?</w:t>
      </w:r>
    </w:p>
    <w:p w:rsidR="008421CB" w:rsidRPr="00E201FC" w:rsidRDefault="008421CB" w:rsidP="008421CB">
      <w:pPr>
        <w:ind w:left="708"/>
        <w:rPr>
          <w:rFonts w:cstheme="minorHAnsi"/>
          <w:bCs/>
          <w:iCs/>
          <w:sz w:val="20"/>
          <w:szCs w:val="24"/>
        </w:rPr>
      </w:pPr>
      <w:r w:rsidRPr="00AD43BF">
        <w:rPr>
          <w:sz w:val="20"/>
        </w:rPr>
        <w:t>« U</w:t>
      </w:r>
      <w:r w:rsidRPr="00AD43BF">
        <w:rPr>
          <w:rFonts w:cstheme="minorHAnsi"/>
          <w:bCs/>
          <w:i/>
          <w:iCs/>
          <w:sz w:val="20"/>
          <w:szCs w:val="24"/>
        </w:rPr>
        <w:t xml:space="preserve">n geste à caractère sexuel, avec ou sans contact physique, commis par un individu sans le consentement de la personne visée ou, dans certains cas, </w:t>
      </w:r>
      <w:r w:rsidRPr="00AD43BF">
        <w:rPr>
          <w:rFonts w:cstheme="minorHAnsi"/>
          <w:bCs/>
          <w:iCs/>
          <w:sz w:val="20"/>
          <w:szCs w:val="24"/>
        </w:rPr>
        <w:t>[…]</w:t>
      </w:r>
      <w:r w:rsidRPr="00AD43BF">
        <w:rPr>
          <w:rFonts w:cstheme="minorHAnsi"/>
          <w:bCs/>
          <w:i/>
          <w:iCs/>
          <w:sz w:val="20"/>
          <w:szCs w:val="24"/>
        </w:rPr>
        <w:t xml:space="preserve"> par une manipulation affective ou par du chantage.</w:t>
      </w:r>
      <w:r w:rsidRPr="00AD43BF">
        <w:rPr>
          <w:rFonts w:cstheme="minorHAnsi"/>
          <w:bCs/>
          <w:iCs/>
          <w:sz w:val="20"/>
          <w:szCs w:val="24"/>
        </w:rPr>
        <w:t xml:space="preserve">   </w:t>
      </w:r>
      <w:r w:rsidRPr="00AD43BF">
        <w:rPr>
          <w:rFonts w:cstheme="minorHAnsi"/>
          <w:bCs/>
          <w:i/>
          <w:iCs/>
          <w:sz w:val="20"/>
          <w:szCs w:val="24"/>
        </w:rPr>
        <w:t>Il s’agit d’un acte visant à assujettir une autre personne à ses propres désirs par un abus de pouvoir, par l’utilisation de la force ou de la contrainte, ou sous la menace implicite ou explicite. Une agression sexuelle porte atteinte aux droits fondamentaux, notamment à l’intégrité physique et psychologique, et à la sécurité de la personne</w:t>
      </w:r>
      <w:r w:rsidRPr="00AD43BF">
        <w:rPr>
          <w:rStyle w:val="Appelnotedebasdep"/>
          <w:rFonts w:cstheme="minorHAnsi"/>
          <w:bCs/>
          <w:i/>
          <w:iCs/>
          <w:sz w:val="20"/>
          <w:szCs w:val="24"/>
        </w:rPr>
        <w:footnoteReference w:id="2"/>
      </w:r>
      <w:r w:rsidRPr="00AD43BF">
        <w:rPr>
          <w:rFonts w:cstheme="minorHAnsi"/>
          <w:bCs/>
          <w:i/>
          <w:iCs/>
          <w:sz w:val="20"/>
          <w:szCs w:val="24"/>
        </w:rPr>
        <w:t>.</w:t>
      </w:r>
      <w:r w:rsidRPr="00E201FC">
        <w:rPr>
          <w:rFonts w:cstheme="minorHAnsi"/>
          <w:bCs/>
          <w:iCs/>
          <w:sz w:val="20"/>
          <w:szCs w:val="24"/>
        </w:rPr>
        <w:t xml:space="preserve">  »</w:t>
      </w:r>
    </w:p>
    <w:p w:rsidR="008421CB" w:rsidRPr="00AD43BF" w:rsidRDefault="008421CB" w:rsidP="008421CB">
      <w:pPr>
        <w:ind w:left="708"/>
        <w:rPr>
          <w:rFonts w:cstheme="minorHAnsi"/>
          <w:bCs/>
          <w:iCs/>
          <w:sz w:val="20"/>
          <w:szCs w:val="24"/>
        </w:rPr>
      </w:pPr>
      <w:r w:rsidRPr="00AD43BF">
        <w:rPr>
          <w:rFonts w:cstheme="minorHAnsi"/>
          <w:bCs/>
          <w:iCs/>
          <w:sz w:val="20"/>
          <w:szCs w:val="24"/>
        </w:rPr>
        <w:t xml:space="preserve">Agresser sexuellement, c’est imposer des gestes, des attitudes, des pratiques sexuelles ou ciblant la sexualité, ou encore des paroles à connotation sexuelle contre la volonté de la personne, et ce, en utilisant notamment : l’intimidation, le chantage, la menace, la manipulation ou la violence verbale, psychologique ou physique.  </w:t>
      </w:r>
    </w:p>
    <w:p w:rsidR="008421CB" w:rsidRPr="00E201FC" w:rsidRDefault="008421CB" w:rsidP="008421CB">
      <w:pPr>
        <w:ind w:left="708"/>
        <w:rPr>
          <w:rFonts w:cstheme="minorHAnsi"/>
          <w:bCs/>
          <w:iCs/>
          <w:sz w:val="20"/>
          <w:szCs w:val="24"/>
        </w:rPr>
      </w:pPr>
      <w:r w:rsidRPr="00AD43BF">
        <w:rPr>
          <w:rFonts w:cstheme="minorHAnsi"/>
          <w:bCs/>
          <w:iCs/>
          <w:sz w:val="20"/>
          <w:szCs w:val="24"/>
        </w:rPr>
        <w:t xml:space="preserve">Les violences à caractère sexuel peuvent aussi inclure :  le harcèlement sexuel (comportements verbaux et non verbaux à caractère sexuel qui traduisent des attitudes insultantes, hostiles et dégradantes), les attentions sexuelles non désirées et non réciproques, le </w:t>
      </w:r>
      <w:proofErr w:type="spellStart"/>
      <w:r w:rsidRPr="00AD43BF">
        <w:rPr>
          <w:rFonts w:cstheme="minorHAnsi"/>
          <w:bCs/>
          <w:iCs/>
          <w:sz w:val="20"/>
          <w:szCs w:val="24"/>
        </w:rPr>
        <w:t>cyberharcèlement</w:t>
      </w:r>
      <w:proofErr w:type="spellEnd"/>
      <w:r w:rsidRPr="00AD43BF">
        <w:rPr>
          <w:rFonts w:cstheme="minorHAnsi"/>
          <w:bCs/>
          <w:iCs/>
          <w:sz w:val="20"/>
          <w:szCs w:val="24"/>
        </w:rPr>
        <w:t xml:space="preserve">, les images sexuellement dégradantes, le voyeurisme, l’exhibitionnisme, l’exposition sexualisée, la traite des personnes, le </w:t>
      </w:r>
      <w:proofErr w:type="spellStart"/>
      <w:r w:rsidRPr="00AD43BF">
        <w:rPr>
          <w:rFonts w:cstheme="minorHAnsi"/>
          <w:bCs/>
          <w:iCs/>
          <w:sz w:val="20"/>
          <w:szCs w:val="24"/>
        </w:rPr>
        <w:t>sextage</w:t>
      </w:r>
      <w:proofErr w:type="spellEnd"/>
      <w:r w:rsidRPr="00AD43BF">
        <w:rPr>
          <w:rFonts w:cstheme="minorHAnsi"/>
          <w:bCs/>
          <w:iCs/>
          <w:sz w:val="20"/>
          <w:szCs w:val="24"/>
        </w:rPr>
        <w:t>, l’exploitation sexuelle ou toutes autres inconduites à caractère sexuel.</w:t>
      </w:r>
    </w:p>
    <w:p w:rsidR="00CD44DB" w:rsidRPr="00CD44DB" w:rsidRDefault="00CD44DB" w:rsidP="00EC2DFE">
      <w:pPr>
        <w:spacing w:after="0" w:line="240" w:lineRule="auto"/>
        <w:jc w:val="center"/>
        <w:rPr>
          <w:rFonts w:asciiTheme="majorHAnsi" w:hAnsiTheme="majorHAnsi" w:cstheme="majorHAnsi"/>
          <w:b/>
          <w:sz w:val="24"/>
        </w:rPr>
      </w:pPr>
    </w:p>
    <w:tbl>
      <w:tblPr>
        <w:tblStyle w:val="Grilledutableau"/>
        <w:tblW w:w="0" w:type="auto"/>
        <w:tblLook w:val="04A0" w:firstRow="1" w:lastRow="0" w:firstColumn="1" w:lastColumn="0" w:noHBand="0" w:noVBand="1"/>
      </w:tblPr>
      <w:tblGrid>
        <w:gridCol w:w="4248"/>
        <w:gridCol w:w="3685"/>
        <w:gridCol w:w="9337"/>
      </w:tblGrid>
      <w:tr w:rsidR="00817EC1" w:rsidTr="00817EC1">
        <w:tc>
          <w:tcPr>
            <w:tcW w:w="17270" w:type="dxa"/>
            <w:gridSpan w:val="3"/>
            <w:shd w:val="clear" w:color="auto" w:fill="4472C4" w:themeFill="accent5"/>
          </w:tcPr>
          <w:p w:rsidR="00817EC1" w:rsidRDefault="00817EC1" w:rsidP="00817EC1">
            <w:pPr>
              <w:jc w:val="center"/>
              <w:rPr>
                <w:rFonts w:asciiTheme="majorHAnsi" w:hAnsiTheme="majorHAnsi" w:cstheme="majorHAnsi"/>
                <w:b/>
                <w:color w:val="FFFFFF" w:themeColor="background1"/>
                <w:sz w:val="24"/>
              </w:rPr>
            </w:pPr>
            <w:r w:rsidRPr="00817EC1">
              <w:rPr>
                <w:rFonts w:asciiTheme="majorHAnsi" w:hAnsiTheme="majorHAnsi" w:cstheme="majorHAnsi"/>
                <w:b/>
                <w:color w:val="FFFFFF" w:themeColor="background1"/>
                <w:sz w:val="24"/>
              </w:rPr>
              <w:t>CADRE DE RÉFLEXION</w:t>
            </w:r>
          </w:p>
          <w:p w:rsidR="00CD44DB" w:rsidRPr="00817EC1" w:rsidRDefault="00CD44DB" w:rsidP="00817EC1">
            <w:pPr>
              <w:jc w:val="center"/>
              <w:rPr>
                <w:rFonts w:asciiTheme="majorHAnsi" w:hAnsiTheme="majorHAnsi" w:cstheme="majorHAnsi"/>
                <w:b/>
                <w:sz w:val="24"/>
              </w:rPr>
            </w:pPr>
          </w:p>
        </w:tc>
      </w:tr>
      <w:tr w:rsidR="00817EC1" w:rsidTr="000E26D2">
        <w:tc>
          <w:tcPr>
            <w:tcW w:w="7933" w:type="dxa"/>
            <w:gridSpan w:val="2"/>
            <w:shd w:val="clear" w:color="auto" w:fill="D9E2F3" w:themeFill="accent5" w:themeFillTint="33"/>
          </w:tcPr>
          <w:p w:rsidR="00C9630E" w:rsidRDefault="00CD44DB" w:rsidP="00A51319">
            <w:pPr>
              <w:rPr>
                <w:rFonts w:asciiTheme="majorHAnsi" w:hAnsiTheme="majorHAnsi" w:cstheme="majorHAnsi"/>
                <w:b/>
              </w:rPr>
            </w:pPr>
            <w:r w:rsidRPr="00CA39B5">
              <w:rPr>
                <w:rFonts w:asciiTheme="majorHAnsi" w:hAnsiTheme="majorHAnsi" w:cstheme="majorHAnsi"/>
                <w:b/>
              </w:rPr>
              <w:t>Énoncé d’engagement (</w:t>
            </w:r>
            <w:r w:rsidR="00A567A2" w:rsidRPr="00CA39B5">
              <w:rPr>
                <w:rFonts w:asciiTheme="majorHAnsi" w:hAnsiTheme="majorHAnsi" w:cstheme="majorHAnsi"/>
                <w:b/>
              </w:rPr>
              <w:t xml:space="preserve">notre </w:t>
            </w:r>
            <w:r w:rsidRPr="00CA39B5">
              <w:rPr>
                <w:rFonts w:asciiTheme="majorHAnsi" w:hAnsiTheme="majorHAnsi" w:cstheme="majorHAnsi"/>
                <w:b/>
              </w:rPr>
              <w:t>but commun) :</w:t>
            </w:r>
            <w:r w:rsidR="00895148" w:rsidRPr="00CA39B5">
              <w:rPr>
                <w:rFonts w:asciiTheme="majorHAnsi" w:hAnsiTheme="majorHAnsi" w:cstheme="majorHAnsi"/>
                <w:b/>
              </w:rPr>
              <w:t xml:space="preserve">  </w:t>
            </w:r>
          </w:p>
          <w:p w:rsidR="00081776" w:rsidRDefault="00081776" w:rsidP="00A51319">
            <w:pPr>
              <w:rPr>
                <w:rFonts w:asciiTheme="majorHAnsi" w:hAnsiTheme="majorHAnsi" w:cstheme="majorHAnsi"/>
                <w:b/>
              </w:rPr>
            </w:pPr>
          </w:p>
          <w:p w:rsidR="00B952EC" w:rsidRDefault="00B952EC" w:rsidP="00B952EC">
            <w:pPr>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Les membres du </w:t>
            </w:r>
            <w:r w:rsidRPr="009A7ED9">
              <w:rPr>
                <w:rFonts w:ascii="Calibri Light" w:eastAsia="Times New Roman" w:hAnsi="Calibri Light" w:cs="Calibri Light"/>
                <w:i/>
                <w:sz w:val="20"/>
                <w:szCs w:val="24"/>
              </w:rPr>
              <w:t>Comité consultatif pour une communauté universitaire exempte de harcèlement</w:t>
            </w:r>
            <w:r w:rsidRPr="009A7ED9">
              <w:rPr>
                <w:rFonts w:ascii="Calibri Light" w:eastAsia="Times New Roman" w:hAnsi="Calibri Light" w:cs="Calibri Light"/>
                <w:sz w:val="20"/>
                <w:szCs w:val="24"/>
              </w:rPr>
              <w:t xml:space="preserve">, </w:t>
            </w:r>
            <w:r w:rsidRPr="009A7ED9">
              <w:rPr>
                <w:rFonts w:ascii="Calibri Light" w:eastAsia="Times New Roman" w:hAnsi="Calibri Light" w:cs="Calibri Light"/>
                <w:i/>
                <w:sz w:val="20"/>
                <w:szCs w:val="24"/>
              </w:rPr>
              <w:t>de violence et d’agression à caractère sexuel</w:t>
            </w:r>
            <w:r w:rsidRPr="009A7ED9">
              <w:rPr>
                <w:rFonts w:ascii="Calibri Light" w:eastAsia="Times New Roman" w:hAnsi="Calibri Light" w:cs="Calibri Light"/>
                <w:sz w:val="20"/>
                <w:szCs w:val="24"/>
              </w:rPr>
              <w:t xml:space="preserve"> </w:t>
            </w:r>
            <w:r>
              <w:rPr>
                <w:rFonts w:ascii="Calibri Light" w:eastAsia="Times New Roman" w:hAnsi="Calibri Light" w:cs="Calibri Light"/>
                <w:sz w:val="20"/>
                <w:szCs w:val="24"/>
              </w:rPr>
              <w:t xml:space="preserve">et ses groupes de travail </w:t>
            </w:r>
            <w:r w:rsidRPr="009A7ED9">
              <w:rPr>
                <w:rFonts w:ascii="Calibri Light" w:eastAsia="Times New Roman" w:hAnsi="Calibri Light" w:cs="Calibri Light"/>
                <w:sz w:val="20"/>
                <w:szCs w:val="24"/>
              </w:rPr>
              <w:t xml:space="preserve">s’engagent à </w:t>
            </w:r>
          </w:p>
          <w:p w:rsidR="00B952EC" w:rsidRDefault="00B952EC" w:rsidP="00B952EC">
            <w:pPr>
              <w:pStyle w:val="Paragraphedeliste"/>
              <w:numPr>
                <w:ilvl w:val="0"/>
                <w:numId w:val="10"/>
              </w:numPr>
              <w:ind w:left="720"/>
              <w:rPr>
                <w:rFonts w:ascii="Calibri Light" w:eastAsia="Times New Roman" w:hAnsi="Calibri Light" w:cs="Calibri Light"/>
                <w:sz w:val="20"/>
                <w:szCs w:val="24"/>
              </w:rPr>
            </w:pPr>
            <w:proofErr w:type="gramStart"/>
            <w:r w:rsidRPr="00C26DDB">
              <w:rPr>
                <w:rFonts w:ascii="Calibri Light" w:eastAsia="Times New Roman" w:hAnsi="Calibri Light" w:cs="Calibri Light"/>
                <w:sz w:val="20"/>
                <w:szCs w:val="24"/>
              </w:rPr>
              <w:t>collaborer</w:t>
            </w:r>
            <w:proofErr w:type="gramEnd"/>
            <w:r w:rsidRPr="00C26DDB">
              <w:rPr>
                <w:rFonts w:ascii="Calibri Light" w:eastAsia="Times New Roman" w:hAnsi="Calibri Light" w:cs="Calibri Light"/>
                <w:sz w:val="20"/>
                <w:szCs w:val="24"/>
              </w:rPr>
              <w:t xml:space="preserve"> et travailler dans un but commun</w:t>
            </w:r>
            <w:r>
              <w:rPr>
                <w:rFonts w:ascii="Calibri Light" w:eastAsia="Times New Roman" w:hAnsi="Calibri Light" w:cs="Calibri Light"/>
                <w:sz w:val="20"/>
                <w:szCs w:val="24"/>
              </w:rPr>
              <w:t xml:space="preserve"> pour</w:t>
            </w:r>
            <w:r w:rsidRPr="00C26DDB">
              <w:rPr>
                <w:rFonts w:ascii="Calibri Light" w:eastAsia="Times New Roman" w:hAnsi="Calibri Light" w:cs="Calibri Light"/>
                <w:sz w:val="20"/>
                <w:szCs w:val="24"/>
              </w:rPr>
              <w:t xml:space="preserve"> concrétiser le projet </w:t>
            </w:r>
            <w:r w:rsidRPr="00C26DDB">
              <w:rPr>
                <w:rFonts w:ascii="Calibri Light" w:eastAsia="Times New Roman" w:hAnsi="Calibri Light" w:cs="Calibri Light"/>
                <w:i/>
                <w:sz w:val="20"/>
                <w:szCs w:val="24"/>
              </w:rPr>
              <w:t>Pour une communauté universitaire exempte de harcèlement, de violence et d’agression à caractère sexuel</w:t>
            </w:r>
            <w:r w:rsidRPr="00C26DDB">
              <w:rPr>
                <w:rFonts w:ascii="Calibri Light" w:eastAsia="Times New Roman" w:hAnsi="Calibri Light" w:cs="Calibri Light"/>
                <w:sz w:val="20"/>
                <w:szCs w:val="24"/>
              </w:rPr>
              <w:t xml:space="preserve">.  </w:t>
            </w:r>
          </w:p>
          <w:p w:rsidR="00B952EC" w:rsidRDefault="00B952EC" w:rsidP="00B952EC">
            <w:pPr>
              <w:pStyle w:val="Paragraphedeliste"/>
              <w:numPr>
                <w:ilvl w:val="0"/>
                <w:numId w:val="10"/>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Durant c</w:t>
            </w:r>
            <w:r w:rsidRPr="00C26DDB">
              <w:rPr>
                <w:rFonts w:ascii="Calibri Light" w:eastAsia="Times New Roman" w:hAnsi="Calibri Light" w:cs="Calibri Light"/>
                <w:sz w:val="20"/>
                <w:szCs w:val="24"/>
              </w:rPr>
              <w:t>e travail</w:t>
            </w:r>
            <w:r>
              <w:rPr>
                <w:rFonts w:ascii="Calibri Light" w:eastAsia="Times New Roman" w:hAnsi="Calibri Light" w:cs="Calibri Light"/>
                <w:sz w:val="20"/>
                <w:szCs w:val="24"/>
              </w:rPr>
              <w:t>,</w:t>
            </w:r>
          </w:p>
          <w:p w:rsidR="00B952EC" w:rsidRDefault="00B952EC" w:rsidP="00B952EC">
            <w:pPr>
              <w:pStyle w:val="Paragraphedeliste"/>
              <w:numPr>
                <w:ilvl w:val="1"/>
                <w:numId w:val="10"/>
              </w:numPr>
              <w:ind w:left="1440"/>
              <w:rPr>
                <w:rFonts w:ascii="Calibri Light" w:eastAsia="Times New Roman" w:hAnsi="Calibri Light" w:cs="Calibri Light"/>
                <w:sz w:val="20"/>
                <w:szCs w:val="24"/>
              </w:rPr>
            </w:pPr>
            <w:r w:rsidRPr="00C26DDB">
              <w:rPr>
                <w:rFonts w:ascii="Calibri Light" w:eastAsia="Times New Roman" w:hAnsi="Calibri Light" w:cs="Calibri Light"/>
                <w:sz w:val="20"/>
                <w:szCs w:val="24"/>
              </w:rPr>
              <w:t xml:space="preserve"> </w:t>
            </w:r>
            <w:proofErr w:type="gramStart"/>
            <w:r>
              <w:rPr>
                <w:rFonts w:ascii="Calibri Light" w:eastAsia="Times New Roman" w:hAnsi="Calibri Light" w:cs="Calibri Light"/>
                <w:sz w:val="20"/>
                <w:szCs w:val="24"/>
              </w:rPr>
              <w:t>protéger</w:t>
            </w:r>
            <w:proofErr w:type="gramEnd"/>
            <w:r w:rsidRPr="00C26DDB">
              <w:rPr>
                <w:rFonts w:ascii="Calibri Light" w:eastAsia="Times New Roman" w:hAnsi="Calibri Light" w:cs="Calibri Light"/>
                <w:sz w:val="20"/>
                <w:szCs w:val="24"/>
              </w:rPr>
              <w:t xml:space="preserve"> la confidentialité des propos, des témoignages et des discussions</w:t>
            </w:r>
            <w:r>
              <w:rPr>
                <w:rFonts w:ascii="Calibri Light" w:eastAsia="Times New Roman" w:hAnsi="Calibri Light" w:cs="Calibri Light"/>
                <w:sz w:val="20"/>
                <w:szCs w:val="24"/>
              </w:rPr>
              <w:t xml:space="preserve"> </w:t>
            </w:r>
            <w:r w:rsidRPr="00C26DDB">
              <w:rPr>
                <w:rFonts w:ascii="Calibri Light" w:eastAsia="Times New Roman" w:hAnsi="Calibri Light" w:cs="Calibri Light"/>
                <w:sz w:val="20"/>
                <w:szCs w:val="24"/>
              </w:rPr>
              <w:t>;</w:t>
            </w:r>
          </w:p>
          <w:p w:rsidR="00B952EC" w:rsidRDefault="00B952EC" w:rsidP="00B952EC">
            <w:pPr>
              <w:pStyle w:val="Paragraphedeliste"/>
              <w:numPr>
                <w:ilvl w:val="1"/>
                <w:numId w:val="10"/>
              </w:numPr>
              <w:ind w:left="1440"/>
              <w:rPr>
                <w:rFonts w:ascii="Calibri Light" w:eastAsia="Times New Roman" w:hAnsi="Calibri Light" w:cs="Calibri Light"/>
                <w:sz w:val="20"/>
                <w:szCs w:val="24"/>
              </w:rPr>
            </w:pPr>
            <w:proofErr w:type="gramStart"/>
            <w:r>
              <w:rPr>
                <w:rFonts w:ascii="Calibri Light" w:eastAsia="Times New Roman" w:hAnsi="Calibri Light" w:cs="Calibri Light"/>
                <w:sz w:val="20"/>
                <w:szCs w:val="24"/>
              </w:rPr>
              <w:t>privilégier</w:t>
            </w:r>
            <w:proofErr w:type="gramEnd"/>
            <w:r w:rsidRPr="00C26DDB">
              <w:rPr>
                <w:rFonts w:ascii="Calibri Light" w:eastAsia="Times New Roman" w:hAnsi="Calibri Light" w:cs="Calibri Light"/>
                <w:sz w:val="20"/>
                <w:szCs w:val="24"/>
              </w:rPr>
              <w:t xml:space="preserve"> des conduites responsables, éthiques et bienveillantes, dans un esprit d’inclusion, d’ouverture et de respect des différents points de vue et postures des membres ; </w:t>
            </w:r>
          </w:p>
          <w:p w:rsidR="00B952EC" w:rsidRDefault="00B952EC" w:rsidP="00B952EC">
            <w:pPr>
              <w:pStyle w:val="Paragraphedeliste"/>
              <w:numPr>
                <w:ilvl w:val="1"/>
                <w:numId w:val="10"/>
              </w:numPr>
              <w:ind w:left="1440"/>
              <w:rPr>
                <w:rFonts w:ascii="Calibri Light" w:eastAsia="Times New Roman" w:hAnsi="Calibri Light" w:cs="Calibri Light"/>
                <w:sz w:val="20"/>
                <w:szCs w:val="24"/>
              </w:rPr>
            </w:pPr>
            <w:proofErr w:type="gramStart"/>
            <w:r w:rsidRPr="00C26DDB">
              <w:rPr>
                <w:rFonts w:ascii="Calibri Light" w:eastAsia="Times New Roman" w:hAnsi="Calibri Light" w:cs="Calibri Light"/>
                <w:sz w:val="20"/>
                <w:szCs w:val="24"/>
              </w:rPr>
              <w:t>pren</w:t>
            </w:r>
            <w:r>
              <w:rPr>
                <w:rFonts w:ascii="Calibri Light" w:eastAsia="Times New Roman" w:hAnsi="Calibri Light" w:cs="Calibri Light"/>
                <w:sz w:val="20"/>
                <w:szCs w:val="24"/>
              </w:rPr>
              <w:t>dre</w:t>
            </w:r>
            <w:proofErr w:type="gramEnd"/>
            <w:r w:rsidRPr="00C26DDB">
              <w:rPr>
                <w:rFonts w:ascii="Calibri Light" w:eastAsia="Times New Roman" w:hAnsi="Calibri Light" w:cs="Calibri Light"/>
                <w:sz w:val="20"/>
                <w:szCs w:val="24"/>
              </w:rPr>
              <w:t xml:space="preserve"> en compte les différentes perspectives en matière de violences à caractère sexuel.  </w:t>
            </w:r>
          </w:p>
          <w:p w:rsidR="00B952EC" w:rsidRDefault="00B952EC" w:rsidP="00B952EC">
            <w:pPr>
              <w:pStyle w:val="Paragraphedeliste"/>
              <w:numPr>
                <w:ilvl w:val="0"/>
                <w:numId w:val="10"/>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R</w:t>
            </w:r>
            <w:r w:rsidRPr="00C26DDB">
              <w:rPr>
                <w:rFonts w:ascii="Calibri Light" w:eastAsia="Times New Roman" w:hAnsi="Calibri Light" w:cs="Calibri Light"/>
                <w:sz w:val="20"/>
                <w:szCs w:val="24"/>
              </w:rPr>
              <w:t>echerche</w:t>
            </w:r>
            <w:r>
              <w:rPr>
                <w:rFonts w:ascii="Calibri Light" w:eastAsia="Times New Roman" w:hAnsi="Calibri Light" w:cs="Calibri Light"/>
                <w:sz w:val="20"/>
                <w:szCs w:val="24"/>
              </w:rPr>
              <w:t>r</w:t>
            </w:r>
            <w:r w:rsidRPr="00C26DDB">
              <w:rPr>
                <w:rFonts w:ascii="Calibri Light" w:eastAsia="Times New Roman" w:hAnsi="Calibri Light" w:cs="Calibri Light"/>
                <w:sz w:val="20"/>
                <w:szCs w:val="24"/>
              </w:rPr>
              <w:t xml:space="preserve"> de solutions collectives dans le choix des actions et des recommandations.  </w:t>
            </w:r>
          </w:p>
          <w:p w:rsidR="00B952EC" w:rsidRPr="00C26DDB" w:rsidRDefault="00B952EC" w:rsidP="00B952EC">
            <w:pPr>
              <w:pStyle w:val="Paragraphedeliste"/>
              <w:numPr>
                <w:ilvl w:val="0"/>
                <w:numId w:val="10"/>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Ê</w:t>
            </w:r>
            <w:r w:rsidRPr="00C26DDB">
              <w:rPr>
                <w:rFonts w:ascii="Calibri Light" w:eastAsia="Times New Roman" w:hAnsi="Calibri Light" w:cs="Calibri Light"/>
                <w:sz w:val="20"/>
                <w:szCs w:val="24"/>
              </w:rPr>
              <w:t xml:space="preserve">tre solidaires </w:t>
            </w:r>
            <w:r>
              <w:rPr>
                <w:rFonts w:ascii="Calibri Light" w:eastAsia="Times New Roman" w:hAnsi="Calibri Light" w:cs="Calibri Light"/>
                <w:sz w:val="20"/>
                <w:szCs w:val="24"/>
              </w:rPr>
              <w:t>des recommandations prises par</w:t>
            </w:r>
            <w:r w:rsidRPr="00C26DDB">
              <w:rPr>
                <w:rFonts w:ascii="Calibri Light" w:eastAsia="Times New Roman" w:hAnsi="Calibri Light" w:cs="Calibri Light"/>
                <w:sz w:val="20"/>
                <w:szCs w:val="24"/>
              </w:rPr>
              <w:t xml:space="preserve"> consensus, et ce, afin que l’UQO puisse se doter ultimement d’un plan opérationnel des recommandations visant à assurer une communauté et une vie universitaire exemptes de violences à caractère sexuel. </w:t>
            </w:r>
          </w:p>
          <w:p w:rsidR="00081776" w:rsidRPr="00B952EC" w:rsidRDefault="00081776" w:rsidP="00081776">
            <w:pPr>
              <w:ind w:left="708"/>
            </w:pPr>
          </w:p>
        </w:tc>
        <w:tc>
          <w:tcPr>
            <w:tcW w:w="9337" w:type="dxa"/>
            <w:shd w:val="clear" w:color="auto" w:fill="D9E2F3" w:themeFill="accent5" w:themeFillTint="33"/>
          </w:tcPr>
          <w:p w:rsidR="00817EC1" w:rsidRDefault="00CD44DB" w:rsidP="00CA39B5">
            <w:pPr>
              <w:rPr>
                <w:rFonts w:asciiTheme="majorHAnsi" w:hAnsiTheme="majorHAnsi" w:cstheme="majorHAnsi"/>
                <w:b/>
              </w:rPr>
            </w:pPr>
            <w:r w:rsidRPr="00CA39B5">
              <w:rPr>
                <w:rFonts w:asciiTheme="majorHAnsi" w:hAnsiTheme="majorHAnsi" w:cstheme="majorHAnsi"/>
                <w:b/>
              </w:rPr>
              <w:t>Valeurs (</w:t>
            </w:r>
            <w:r w:rsidR="00A567A2" w:rsidRPr="00CA39B5">
              <w:rPr>
                <w:rFonts w:asciiTheme="majorHAnsi" w:hAnsiTheme="majorHAnsi" w:cstheme="majorHAnsi"/>
                <w:b/>
              </w:rPr>
              <w:t xml:space="preserve">notre </w:t>
            </w:r>
            <w:r w:rsidRPr="00CA39B5">
              <w:rPr>
                <w:rFonts w:asciiTheme="majorHAnsi" w:hAnsiTheme="majorHAnsi" w:cstheme="majorHAnsi"/>
                <w:b/>
              </w:rPr>
              <w:t xml:space="preserve">guide d’actions et d’interactions) : </w:t>
            </w:r>
          </w:p>
          <w:p w:rsidR="00081776" w:rsidRDefault="00081776" w:rsidP="00CA39B5">
            <w:pPr>
              <w:rPr>
                <w:rFonts w:asciiTheme="majorHAnsi" w:hAnsiTheme="majorHAnsi" w:cstheme="majorHAnsi"/>
                <w:b/>
              </w:rPr>
            </w:pPr>
          </w:p>
          <w:p w:rsidR="00E13823" w:rsidRPr="009A7ED9" w:rsidRDefault="00E13823" w:rsidP="00E13823">
            <w:pPr>
              <w:rPr>
                <w:rFonts w:ascii="Calibri Light" w:eastAsia="Times New Roman" w:hAnsi="Calibri Light" w:cs="Calibri Light"/>
                <w:sz w:val="20"/>
                <w:szCs w:val="24"/>
              </w:rPr>
            </w:pPr>
            <w:r w:rsidRPr="009A7ED9">
              <w:rPr>
                <w:rFonts w:ascii="Calibri Light" w:eastAsia="Times New Roman" w:hAnsi="Calibri Light" w:cs="Calibri Light"/>
                <w:bCs/>
                <w:iCs/>
                <w:sz w:val="20"/>
                <w:szCs w:val="24"/>
              </w:rPr>
              <w:t xml:space="preserve">Respect de la dignité et de l’intégrité </w:t>
            </w:r>
          </w:p>
          <w:p w:rsidR="00E13823" w:rsidRPr="009A7ED9" w:rsidRDefault="00E13823" w:rsidP="00E13823">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Dans le respect des droits </w:t>
            </w:r>
            <w:proofErr w:type="gramStart"/>
            <w:r w:rsidRPr="009A7ED9">
              <w:rPr>
                <w:rFonts w:ascii="Calibri Light" w:eastAsia="Times New Roman" w:hAnsi="Calibri Light" w:cs="Calibri Light"/>
                <w:sz w:val="20"/>
                <w:szCs w:val="24"/>
              </w:rPr>
              <w:t>de la personne consignés</w:t>
            </w:r>
            <w:proofErr w:type="gramEnd"/>
            <w:r w:rsidRPr="009A7ED9">
              <w:rPr>
                <w:rFonts w:ascii="Calibri Light" w:eastAsia="Times New Roman" w:hAnsi="Calibri Light" w:cs="Calibri Light"/>
                <w:sz w:val="20"/>
                <w:szCs w:val="24"/>
              </w:rPr>
              <w:t xml:space="preserve"> par les chartes canadienne et québécoise, le Comité consultatif</w:t>
            </w:r>
            <w:r>
              <w:rPr>
                <w:rFonts w:ascii="Calibri Light" w:eastAsia="Times New Roman" w:hAnsi="Calibri Light" w:cs="Calibri Light"/>
                <w:sz w:val="20"/>
                <w:szCs w:val="24"/>
              </w:rPr>
              <w:t xml:space="preserve">, incluant ses groupes de travail, </w:t>
            </w:r>
            <w:r w:rsidRPr="009A7ED9">
              <w:rPr>
                <w:rFonts w:ascii="Calibri Light" w:eastAsia="Times New Roman" w:hAnsi="Calibri Light" w:cs="Calibri Light"/>
                <w:sz w:val="20"/>
                <w:szCs w:val="24"/>
              </w:rPr>
              <w:t>offrira un environnement de travail respectueux permettant aux membres de contribuer activement à ses travaux.  Tout comportement pouvant diminuer, dévaloriser ou dénigrer un autre membre, sur les plans personnel ou professionnel ne sera pas toléré et, le cas échéant, ce type de comportement pourrait mener à mettre fin à la participation d’un membre aux</w:t>
            </w:r>
            <w:r>
              <w:rPr>
                <w:rFonts w:ascii="Calibri Light" w:eastAsia="Times New Roman" w:hAnsi="Calibri Light" w:cs="Calibri Light"/>
                <w:sz w:val="20"/>
                <w:szCs w:val="24"/>
              </w:rPr>
              <w:t>dits travaux</w:t>
            </w:r>
            <w:r w:rsidRPr="009A7ED9">
              <w:rPr>
                <w:rFonts w:ascii="Calibri Light" w:eastAsia="Times New Roman" w:hAnsi="Calibri Light" w:cs="Calibri Light"/>
                <w:sz w:val="20"/>
                <w:szCs w:val="24"/>
              </w:rPr>
              <w:t>.  Les membres doivent pouvoir s’exprimer en toute confiance, sachant que leurs propos ou témoignages ne seront pas jugés et demeureront confidentiels, même en dehors des huis clos. Les membres seront responsables de préserver et de protéger l’information qui leur est confiée durant leur mandat ainsi qu’au terme de celui-ci.</w:t>
            </w:r>
          </w:p>
          <w:p w:rsidR="00E13823" w:rsidRPr="009A7ED9" w:rsidRDefault="00E13823" w:rsidP="00E13823">
            <w:pPr>
              <w:rPr>
                <w:rFonts w:ascii="Calibri Light" w:eastAsia="Times New Roman" w:hAnsi="Calibri Light" w:cs="Calibri Light"/>
                <w:sz w:val="20"/>
                <w:szCs w:val="24"/>
              </w:rPr>
            </w:pPr>
          </w:p>
          <w:p w:rsidR="00E13823" w:rsidRPr="009A7ED9" w:rsidRDefault="00E13823" w:rsidP="00E13823">
            <w:pPr>
              <w:ind w:left="42"/>
              <w:rPr>
                <w:rFonts w:ascii="Calibri Light" w:eastAsia="Times New Roman" w:hAnsi="Calibri Light" w:cs="Calibri Light"/>
                <w:sz w:val="20"/>
                <w:szCs w:val="24"/>
              </w:rPr>
            </w:pPr>
            <w:r w:rsidRPr="009A7ED9">
              <w:rPr>
                <w:rFonts w:ascii="Calibri Light" w:eastAsia="Times New Roman" w:hAnsi="Calibri Light" w:cs="Calibri Light"/>
                <w:bCs/>
                <w:iCs/>
                <w:sz w:val="20"/>
                <w:szCs w:val="24"/>
              </w:rPr>
              <w:t>Respect des différences et de la diversité</w:t>
            </w:r>
          </w:p>
          <w:p w:rsidR="00E13823" w:rsidRPr="009A7ED9" w:rsidRDefault="00E13823" w:rsidP="00E13823">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Dans le respect des droits </w:t>
            </w:r>
            <w:proofErr w:type="gramStart"/>
            <w:r w:rsidRPr="009A7ED9">
              <w:rPr>
                <w:rFonts w:ascii="Calibri Light" w:eastAsia="Times New Roman" w:hAnsi="Calibri Light" w:cs="Calibri Light"/>
                <w:sz w:val="20"/>
                <w:szCs w:val="24"/>
              </w:rPr>
              <w:t>de la personne consignés</w:t>
            </w:r>
            <w:proofErr w:type="gramEnd"/>
            <w:r w:rsidRPr="009A7ED9">
              <w:rPr>
                <w:rFonts w:ascii="Calibri Light" w:eastAsia="Times New Roman" w:hAnsi="Calibri Light" w:cs="Calibri Light"/>
                <w:sz w:val="20"/>
                <w:szCs w:val="24"/>
              </w:rPr>
              <w:t xml:space="preserve"> par les chartes canadienne et québécoise, le Comité</w:t>
            </w:r>
            <w:r>
              <w:rPr>
                <w:rFonts w:ascii="Calibri Light" w:eastAsia="Times New Roman" w:hAnsi="Calibri Light" w:cs="Calibri Light"/>
                <w:sz w:val="20"/>
                <w:szCs w:val="24"/>
              </w:rPr>
              <w:t xml:space="preserve"> consultatif, incluant ses groupes de travail,</w:t>
            </w:r>
            <w:r w:rsidRPr="009A7ED9">
              <w:rPr>
                <w:rFonts w:ascii="Calibri Light" w:eastAsia="Times New Roman" w:hAnsi="Calibri Light" w:cs="Calibri Light"/>
                <w:sz w:val="20"/>
                <w:szCs w:val="24"/>
              </w:rPr>
              <w:t xml:space="preserve"> favorisera l’adoption d’une approche institutionnelle inclusive qui respecte les différences et la diversité, incluant les différences de points de vue et de postures, favorisant l’équité et l’égalité.  Le Comité </w:t>
            </w:r>
            <w:r>
              <w:rPr>
                <w:rFonts w:ascii="Calibri Light" w:eastAsia="Times New Roman" w:hAnsi="Calibri Light" w:cs="Calibri Light"/>
                <w:sz w:val="20"/>
                <w:szCs w:val="24"/>
              </w:rPr>
              <w:t xml:space="preserve">consultatif, incluant ses groupes de travail, </w:t>
            </w:r>
            <w:r w:rsidRPr="009A7ED9">
              <w:rPr>
                <w:rFonts w:ascii="Calibri Light" w:eastAsia="Times New Roman" w:hAnsi="Calibri Light" w:cs="Calibri Light"/>
                <w:sz w:val="20"/>
                <w:szCs w:val="24"/>
              </w:rPr>
              <w:t xml:space="preserve">adoptera et placera au centre de sa dynamique l’écoute, l’ouverture au dialogue, la collaboration, la confiance, la solidarité et le bien commun afin d’assurer le respect de ses membres et l’ouverture à tous les points de </w:t>
            </w:r>
            <w:r w:rsidRPr="009A7ED9">
              <w:rPr>
                <w:rFonts w:ascii="Calibri Light" w:eastAsia="Times New Roman" w:hAnsi="Calibri Light" w:cs="Calibri Light"/>
                <w:sz w:val="20"/>
                <w:szCs w:val="24"/>
              </w:rPr>
              <w:lastRenderedPageBreak/>
              <w:t>vue et d’assurer la réalisation du projet visant une communauté universitaire exempte de violences à caractère sexuel.</w:t>
            </w:r>
          </w:p>
          <w:p w:rsidR="00E13823" w:rsidRPr="009A7ED9" w:rsidRDefault="00E13823" w:rsidP="00E13823">
            <w:pPr>
              <w:rPr>
                <w:rFonts w:ascii="Calibri Light" w:eastAsia="Times New Roman" w:hAnsi="Calibri Light" w:cs="Calibri Light"/>
                <w:bCs/>
                <w:i/>
                <w:iCs/>
                <w:sz w:val="20"/>
                <w:szCs w:val="24"/>
              </w:rPr>
            </w:pPr>
          </w:p>
          <w:p w:rsidR="00E13823" w:rsidRPr="009A7ED9" w:rsidRDefault="00E13823" w:rsidP="00E13823">
            <w:pPr>
              <w:rPr>
                <w:rFonts w:ascii="Calibri Light" w:eastAsia="Times New Roman" w:hAnsi="Calibri Light" w:cs="Calibri Light"/>
                <w:sz w:val="20"/>
                <w:szCs w:val="24"/>
              </w:rPr>
            </w:pPr>
            <w:r w:rsidRPr="009A7ED9">
              <w:rPr>
                <w:rFonts w:ascii="Calibri Light" w:eastAsia="Times New Roman" w:hAnsi="Calibri Light" w:cs="Calibri Light"/>
                <w:bCs/>
                <w:i/>
                <w:iCs/>
                <w:sz w:val="20"/>
                <w:szCs w:val="24"/>
              </w:rPr>
              <w:t xml:space="preserve">Solidarité et collaboration </w:t>
            </w:r>
          </w:p>
          <w:p w:rsidR="00E13823" w:rsidRPr="009A7ED9" w:rsidRDefault="00E13823" w:rsidP="00E13823">
            <w:pPr>
              <w:ind w:left="708"/>
              <w:rPr>
                <w:rFonts w:ascii="Calibri Light" w:eastAsia="Times New Roman" w:hAnsi="Calibri Light" w:cs="Calibri Light"/>
                <w:i/>
                <w:iCs/>
                <w:sz w:val="20"/>
                <w:szCs w:val="24"/>
              </w:rPr>
            </w:pPr>
            <w:r w:rsidRPr="009A7ED9">
              <w:rPr>
                <w:rFonts w:ascii="Calibri Light" w:eastAsia="Times New Roman" w:hAnsi="Calibri Light" w:cs="Calibri Light"/>
                <w:sz w:val="20"/>
                <w:szCs w:val="24"/>
              </w:rPr>
              <w:t>Les membres du Comité</w:t>
            </w:r>
            <w:r>
              <w:rPr>
                <w:rFonts w:ascii="Calibri Light" w:eastAsia="Times New Roman" w:hAnsi="Calibri Light" w:cs="Calibri Light"/>
                <w:sz w:val="20"/>
                <w:szCs w:val="24"/>
              </w:rPr>
              <w:t xml:space="preserve"> consultatif, et ses groupes de travail,</w:t>
            </w:r>
            <w:r w:rsidRPr="009A7ED9">
              <w:rPr>
                <w:rFonts w:ascii="Calibri Light" w:eastAsia="Times New Roman" w:hAnsi="Calibri Light" w:cs="Calibri Light"/>
                <w:sz w:val="20"/>
                <w:szCs w:val="24"/>
              </w:rPr>
              <w:t xml:space="preserve"> adopteront une attitude d’écoute, d’empathie et d’ouverture d’esprit afin de favoriser la compréhension et la solidarité.  Les membres veilleront à collaborer et à mettre en place des conditions facilitantes pour la conduite des travaux et pour assurer la mise en œuvre du projet </w:t>
            </w:r>
            <w:r w:rsidRPr="009A7ED9">
              <w:rPr>
                <w:rFonts w:ascii="Calibri Light" w:eastAsia="Times New Roman" w:hAnsi="Calibri Light" w:cs="Calibri Light"/>
                <w:i/>
                <w:iCs/>
                <w:sz w:val="20"/>
                <w:szCs w:val="24"/>
              </w:rPr>
              <w:t>Pour une communauté universitaire exempte de violences à caractère sexuel.</w:t>
            </w:r>
          </w:p>
          <w:p w:rsidR="00E13823" w:rsidRPr="009A7ED9" w:rsidRDefault="00E13823" w:rsidP="00E13823">
            <w:pPr>
              <w:pStyle w:val="Paragraphedeliste"/>
              <w:ind w:left="12" w:right="34"/>
              <w:rPr>
                <w:rFonts w:ascii="Calibri Light" w:hAnsi="Calibri Light" w:cs="Calibri Light"/>
                <w:sz w:val="20"/>
                <w:szCs w:val="24"/>
              </w:rPr>
            </w:pPr>
          </w:p>
          <w:p w:rsidR="00E13823" w:rsidRPr="009A7ED9" w:rsidRDefault="00E13823" w:rsidP="00E13823">
            <w:pPr>
              <w:rPr>
                <w:rFonts w:ascii="Calibri Light" w:eastAsia="Times New Roman" w:hAnsi="Calibri Light" w:cs="Calibri Light"/>
                <w:bCs/>
                <w:iCs/>
                <w:sz w:val="20"/>
                <w:szCs w:val="24"/>
              </w:rPr>
            </w:pPr>
            <w:r w:rsidRPr="009A7ED9">
              <w:rPr>
                <w:rFonts w:ascii="Calibri Light" w:eastAsia="Times New Roman" w:hAnsi="Calibri Light" w:cs="Calibri Light"/>
                <w:bCs/>
                <w:iCs/>
                <w:sz w:val="20"/>
                <w:szCs w:val="24"/>
              </w:rPr>
              <w:t xml:space="preserve">Responsabilisation individuelle et collective </w:t>
            </w:r>
          </w:p>
          <w:p w:rsidR="00E13823" w:rsidRDefault="00E13823" w:rsidP="00E13823">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Les membres seront interpellés à traiter des enjeux en matière de violences sexuelles sur lesquels se penchera le Comité</w:t>
            </w:r>
            <w:r>
              <w:rPr>
                <w:rFonts w:ascii="Calibri Light" w:eastAsia="Times New Roman" w:hAnsi="Calibri Light" w:cs="Calibri Light"/>
                <w:sz w:val="20"/>
                <w:szCs w:val="24"/>
              </w:rPr>
              <w:t xml:space="preserve"> consultatif, incluant ses groupes de travail,</w:t>
            </w:r>
            <w:r w:rsidRPr="009A7ED9">
              <w:rPr>
                <w:rFonts w:ascii="Calibri Light" w:eastAsia="Times New Roman" w:hAnsi="Calibri Light" w:cs="Calibri Light"/>
                <w:sz w:val="20"/>
                <w:szCs w:val="24"/>
              </w:rPr>
              <w:t xml:space="preserve"> quelles que soient ses connaissances préalables ou ses engagements.  Les membres sont encouragés à traiter ces enjeux de façon responsable, ouverte et honnête, afin de favoriser une mobilisation individuelle et collective autour de ceux-ci. Les membres s’engagent à viser l’intérêt commun plutôt que l’intérêt personnel, avec seul objectif d’assurer le succès des travaux du Comité</w:t>
            </w:r>
            <w:r>
              <w:rPr>
                <w:rFonts w:ascii="Calibri Light" w:eastAsia="Times New Roman" w:hAnsi="Calibri Light" w:cs="Calibri Light"/>
                <w:sz w:val="20"/>
                <w:szCs w:val="24"/>
              </w:rPr>
              <w:t xml:space="preserve"> consultatif</w:t>
            </w:r>
            <w:r w:rsidRPr="009A7ED9">
              <w:rPr>
                <w:rFonts w:ascii="Calibri Light" w:eastAsia="Times New Roman" w:hAnsi="Calibri Light" w:cs="Calibri Light"/>
                <w:sz w:val="20"/>
                <w:szCs w:val="24"/>
              </w:rPr>
              <w:t xml:space="preserve">, </w:t>
            </w:r>
            <w:r>
              <w:rPr>
                <w:rFonts w:ascii="Calibri Light" w:eastAsia="Times New Roman" w:hAnsi="Calibri Light" w:cs="Calibri Light"/>
                <w:sz w:val="20"/>
                <w:szCs w:val="24"/>
              </w:rPr>
              <w:t xml:space="preserve">incluant ses groupes de travail </w:t>
            </w:r>
            <w:r w:rsidRPr="009A7ED9">
              <w:rPr>
                <w:rFonts w:ascii="Calibri Light" w:eastAsia="Times New Roman" w:hAnsi="Calibri Light" w:cs="Calibri Light"/>
                <w:sz w:val="20"/>
                <w:szCs w:val="24"/>
              </w:rPr>
              <w:t>en respectant les orientations et les choix d’actions déterminés collectivement.</w:t>
            </w:r>
          </w:p>
          <w:p w:rsidR="00A51319" w:rsidRPr="009A7ED9" w:rsidRDefault="00A51319" w:rsidP="009A7ED9">
            <w:pPr>
              <w:ind w:left="708"/>
              <w:rPr>
                <w:rFonts w:ascii="Calibri Light" w:eastAsia="Times New Roman" w:hAnsi="Calibri Light" w:cs="Calibri Light"/>
                <w:sz w:val="20"/>
                <w:szCs w:val="24"/>
              </w:rPr>
            </w:pPr>
          </w:p>
        </w:tc>
      </w:tr>
      <w:tr w:rsidR="00817EC1" w:rsidTr="000E26D2">
        <w:tc>
          <w:tcPr>
            <w:tcW w:w="7933" w:type="dxa"/>
            <w:gridSpan w:val="2"/>
            <w:shd w:val="clear" w:color="auto" w:fill="D9E2F3" w:themeFill="accent5" w:themeFillTint="33"/>
          </w:tcPr>
          <w:p w:rsidR="00067F5C" w:rsidRDefault="00EF0642" w:rsidP="00CA39B5">
            <w:pPr>
              <w:rPr>
                <w:rFonts w:asciiTheme="majorHAnsi" w:hAnsiTheme="majorHAnsi" w:cstheme="majorHAnsi"/>
                <w:sz w:val="20"/>
              </w:rPr>
            </w:pPr>
            <w:r w:rsidRPr="00CA39B5">
              <w:rPr>
                <w:rFonts w:asciiTheme="majorHAnsi" w:hAnsiTheme="majorHAnsi" w:cstheme="majorHAnsi"/>
                <w:b/>
              </w:rPr>
              <w:lastRenderedPageBreak/>
              <w:t xml:space="preserve">Mandat :  </w:t>
            </w:r>
            <w:r w:rsidRPr="00CA39B5">
              <w:rPr>
                <w:rFonts w:asciiTheme="majorHAnsi" w:hAnsiTheme="majorHAnsi" w:cstheme="majorHAnsi"/>
                <w:sz w:val="20"/>
              </w:rPr>
              <w:t>Les groupes de travail auront comme mandat de travailler sur des thèmes précis ayant été identifiés par le Comité consultatif.</w:t>
            </w:r>
          </w:p>
          <w:p w:rsidR="00067F5C" w:rsidRPr="00067F5C" w:rsidRDefault="00067F5C" w:rsidP="00CA39B5">
            <w:pPr>
              <w:rPr>
                <w:rFonts w:asciiTheme="majorHAnsi" w:hAnsiTheme="majorHAnsi" w:cstheme="majorHAnsi"/>
                <w:sz w:val="18"/>
              </w:rPr>
            </w:pPr>
          </w:p>
          <w:p w:rsidR="00067F5C" w:rsidRPr="00067F5C" w:rsidRDefault="00067F5C" w:rsidP="00067F5C">
            <w:pPr>
              <w:pStyle w:val="Paragraphedeliste"/>
              <w:ind w:left="708"/>
              <w:rPr>
                <w:rFonts w:asciiTheme="majorHAnsi" w:hAnsiTheme="majorHAnsi" w:cstheme="majorHAnsi"/>
                <w:sz w:val="20"/>
                <w:u w:val="single"/>
              </w:rPr>
            </w:pPr>
            <w:r w:rsidRPr="00067F5C">
              <w:rPr>
                <w:rFonts w:asciiTheme="majorHAnsi" w:hAnsiTheme="majorHAnsi" w:cstheme="majorHAnsi"/>
                <w:sz w:val="20"/>
                <w:u w:val="single"/>
              </w:rPr>
              <w:t xml:space="preserve">Grand livrable </w:t>
            </w:r>
          </w:p>
          <w:p w:rsidR="00067F5C" w:rsidRPr="00067F5C" w:rsidRDefault="00067F5C" w:rsidP="00067F5C">
            <w:pPr>
              <w:pStyle w:val="Paragraphedeliste"/>
              <w:ind w:left="708"/>
              <w:rPr>
                <w:rFonts w:asciiTheme="majorHAnsi" w:hAnsiTheme="majorHAnsi" w:cstheme="majorHAnsi"/>
                <w:sz w:val="20"/>
                <w:u w:val="single"/>
              </w:rPr>
            </w:pPr>
          </w:p>
          <w:p w:rsidR="00067F5C" w:rsidRPr="00067F5C" w:rsidRDefault="00067F5C" w:rsidP="00067F5C">
            <w:pPr>
              <w:ind w:left="1416"/>
              <w:rPr>
                <w:rFonts w:asciiTheme="majorHAnsi" w:hAnsiTheme="majorHAnsi" w:cstheme="majorHAnsi"/>
                <w:sz w:val="20"/>
              </w:rPr>
            </w:pPr>
            <w:r w:rsidRPr="00067F5C">
              <w:rPr>
                <w:rFonts w:asciiTheme="majorHAnsi" w:hAnsiTheme="majorHAnsi" w:cstheme="majorHAnsi"/>
                <w:sz w:val="20"/>
              </w:rPr>
              <w:t>À la fin de leurs travaux, le</w:t>
            </w:r>
            <w:r w:rsidR="004E1490">
              <w:rPr>
                <w:rFonts w:asciiTheme="majorHAnsi" w:hAnsiTheme="majorHAnsi" w:cstheme="majorHAnsi"/>
                <w:sz w:val="20"/>
              </w:rPr>
              <w:t xml:space="preserve"> groupe de travail doit présenter</w:t>
            </w:r>
            <w:r w:rsidRPr="00067F5C">
              <w:rPr>
                <w:rFonts w:asciiTheme="majorHAnsi" w:hAnsiTheme="majorHAnsi" w:cstheme="majorHAnsi"/>
                <w:sz w:val="20"/>
              </w:rPr>
              <w:t xml:space="preserve"> un rapport </w:t>
            </w:r>
            <w:r w:rsidR="004E1490">
              <w:rPr>
                <w:rFonts w:asciiTheme="majorHAnsi" w:hAnsiTheme="majorHAnsi" w:cstheme="majorHAnsi"/>
                <w:sz w:val="20"/>
              </w:rPr>
              <w:t>de ses</w:t>
            </w:r>
            <w:r w:rsidRPr="00067F5C">
              <w:rPr>
                <w:rFonts w:asciiTheme="majorHAnsi" w:hAnsiTheme="majorHAnsi" w:cstheme="majorHAnsi"/>
                <w:sz w:val="20"/>
              </w:rPr>
              <w:t xml:space="preserve"> recommandations au Comité consultatif, aux fins de sa validation</w:t>
            </w:r>
            <w:r w:rsidR="004E1490">
              <w:rPr>
                <w:rFonts w:asciiTheme="majorHAnsi" w:hAnsiTheme="majorHAnsi" w:cstheme="majorHAnsi"/>
                <w:sz w:val="20"/>
              </w:rPr>
              <w:t>, et ce, au plus tard à l’automne 2019</w:t>
            </w:r>
            <w:r w:rsidRPr="00067F5C">
              <w:rPr>
                <w:rFonts w:asciiTheme="majorHAnsi" w:hAnsiTheme="majorHAnsi" w:cstheme="majorHAnsi"/>
                <w:sz w:val="20"/>
              </w:rPr>
              <w:t xml:space="preserve">. </w:t>
            </w:r>
          </w:p>
          <w:p w:rsidR="00067F5C" w:rsidRPr="00067F5C" w:rsidRDefault="00067F5C" w:rsidP="00067F5C">
            <w:pPr>
              <w:ind w:left="1416"/>
              <w:rPr>
                <w:rFonts w:asciiTheme="majorHAnsi" w:hAnsiTheme="majorHAnsi" w:cstheme="majorHAnsi"/>
                <w:sz w:val="20"/>
              </w:rPr>
            </w:pPr>
          </w:p>
          <w:p w:rsidR="00067F5C" w:rsidRPr="00067F5C" w:rsidRDefault="00067F5C" w:rsidP="00067F5C">
            <w:pPr>
              <w:pStyle w:val="Paragraphedeliste"/>
              <w:ind w:left="708"/>
              <w:rPr>
                <w:rFonts w:asciiTheme="majorHAnsi" w:hAnsiTheme="majorHAnsi" w:cstheme="majorHAnsi"/>
                <w:sz w:val="20"/>
                <w:u w:val="single"/>
              </w:rPr>
            </w:pPr>
            <w:r w:rsidRPr="00067F5C">
              <w:rPr>
                <w:rFonts w:asciiTheme="majorHAnsi" w:hAnsiTheme="majorHAnsi" w:cstheme="majorHAnsi"/>
                <w:sz w:val="20"/>
                <w:u w:val="single"/>
              </w:rPr>
              <w:t>Objectifs communs à l’ensemble des groupes de travail</w:t>
            </w:r>
          </w:p>
          <w:p w:rsidR="00067F5C" w:rsidRPr="00067F5C" w:rsidRDefault="00067F5C" w:rsidP="00067F5C">
            <w:pPr>
              <w:pStyle w:val="Paragraphedeliste"/>
              <w:ind w:left="708"/>
              <w:rPr>
                <w:rFonts w:asciiTheme="majorHAnsi" w:hAnsiTheme="majorHAnsi" w:cstheme="majorHAnsi"/>
                <w:sz w:val="20"/>
              </w:rPr>
            </w:pP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Analyser l’état des lieux (ce qui se fait/existe à l’UQO et ailleurs).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Effectuer des analyses comparatives avec ce qui se fait dans d’autres établissements pour en dégager les meilleures pratiques et en identifier les conditions de succès.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Proposer des actions et solutions concrètes (Quoi-Pourquoi-Comment-À qui-Par qui)</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Proposer des mesures de mise en œuvre de ces actions et solutions.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Formuler des recommandations au Comité consultatif.</w:t>
            </w:r>
          </w:p>
          <w:p w:rsidR="00817EC1" w:rsidRDefault="00817EC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Pr="00CA39B5" w:rsidRDefault="00BC3511" w:rsidP="00CA39B5">
            <w:pPr>
              <w:rPr>
                <w:rFonts w:asciiTheme="majorHAnsi" w:hAnsiTheme="majorHAnsi" w:cstheme="majorHAnsi"/>
              </w:rPr>
            </w:pPr>
          </w:p>
        </w:tc>
        <w:tc>
          <w:tcPr>
            <w:tcW w:w="9337" w:type="dxa"/>
            <w:shd w:val="clear" w:color="auto" w:fill="D9E2F3" w:themeFill="accent5" w:themeFillTint="33"/>
          </w:tcPr>
          <w:p w:rsidR="00817EC1" w:rsidRPr="00CA39B5" w:rsidRDefault="00CD44DB" w:rsidP="00CA39B5">
            <w:pPr>
              <w:rPr>
                <w:rFonts w:asciiTheme="majorHAnsi" w:hAnsiTheme="majorHAnsi" w:cstheme="majorHAnsi"/>
                <w:b/>
              </w:rPr>
            </w:pPr>
            <w:r w:rsidRPr="00CA39B5">
              <w:rPr>
                <w:rFonts w:asciiTheme="majorHAnsi" w:hAnsiTheme="majorHAnsi" w:cstheme="majorHAnsi"/>
                <w:b/>
              </w:rPr>
              <w:t>Grandes orientations (</w:t>
            </w:r>
            <w:r w:rsidR="00A567A2" w:rsidRPr="00CA39B5">
              <w:rPr>
                <w:rFonts w:asciiTheme="majorHAnsi" w:hAnsiTheme="majorHAnsi" w:cstheme="majorHAnsi"/>
                <w:b/>
              </w:rPr>
              <w:t xml:space="preserve">notre </w:t>
            </w:r>
            <w:r w:rsidRPr="00CA39B5">
              <w:rPr>
                <w:rFonts w:asciiTheme="majorHAnsi" w:hAnsiTheme="majorHAnsi" w:cstheme="majorHAnsi"/>
                <w:b/>
              </w:rPr>
              <w:t>guide de réflexion) :</w:t>
            </w:r>
          </w:p>
          <w:p w:rsidR="00D96A94" w:rsidRPr="00CA39B5" w:rsidRDefault="00D96A94" w:rsidP="00CA39B5">
            <w:pPr>
              <w:rPr>
                <w:rFonts w:asciiTheme="majorHAnsi" w:hAnsiTheme="majorHAnsi" w:cstheme="majorHAnsi"/>
                <w:b/>
              </w:rPr>
            </w:pPr>
          </w:p>
          <w:p w:rsidR="007571E4" w:rsidRPr="003D5E11" w:rsidRDefault="007571E4" w:rsidP="007571E4">
            <w:pPr>
              <w:ind w:left="708"/>
              <w:rPr>
                <w:rFonts w:cstheme="minorHAnsi"/>
                <w:sz w:val="20"/>
              </w:rPr>
            </w:pPr>
            <w:r w:rsidRPr="003D5E11">
              <w:rPr>
                <w:rFonts w:cstheme="minorHAnsi"/>
                <w:sz w:val="20"/>
              </w:rPr>
              <w:t xml:space="preserve">Dans le cadre de ses travaux, </w:t>
            </w:r>
            <w:r>
              <w:rPr>
                <w:rFonts w:cstheme="minorHAnsi"/>
                <w:sz w:val="20"/>
              </w:rPr>
              <w:t>le</w:t>
            </w:r>
            <w:r w:rsidRPr="003D5E11">
              <w:rPr>
                <w:rFonts w:cstheme="minorHAnsi"/>
                <w:sz w:val="20"/>
              </w:rPr>
              <w:t xml:space="preserve"> groupe de travail veillera à </w:t>
            </w:r>
          </w:p>
          <w:p w:rsidR="007571E4" w:rsidRPr="003D5E11" w:rsidRDefault="007571E4" w:rsidP="007571E4">
            <w:pPr>
              <w:ind w:left="708"/>
              <w:rPr>
                <w:rFonts w:cstheme="minorHAnsi"/>
                <w:sz w:val="20"/>
              </w:rPr>
            </w:pPr>
          </w:p>
          <w:p w:rsidR="007571E4" w:rsidRPr="003D5E11" w:rsidRDefault="007571E4" w:rsidP="007571E4">
            <w:pPr>
              <w:pStyle w:val="Paragraphedeliste"/>
              <w:numPr>
                <w:ilvl w:val="0"/>
                <w:numId w:val="9"/>
              </w:numPr>
              <w:rPr>
                <w:rFonts w:cstheme="minorHAnsi"/>
                <w:sz w:val="20"/>
              </w:rPr>
            </w:pPr>
            <w:r w:rsidRPr="003D5E11">
              <w:rPr>
                <w:rFonts w:cstheme="minorHAnsi"/>
                <w:sz w:val="20"/>
              </w:rPr>
              <w:t>Tenir compte de la définition proposée par le Comité consultatif de ce qu’est une agression sexuelle</w:t>
            </w:r>
          </w:p>
          <w:p w:rsidR="007571E4" w:rsidRPr="003D5E11" w:rsidRDefault="007571E4" w:rsidP="007571E4">
            <w:pPr>
              <w:pStyle w:val="Paragraphedeliste"/>
              <w:numPr>
                <w:ilvl w:val="0"/>
                <w:numId w:val="9"/>
              </w:numPr>
              <w:rPr>
                <w:rFonts w:cstheme="minorHAnsi"/>
                <w:sz w:val="20"/>
              </w:rPr>
            </w:pPr>
            <w:r w:rsidRPr="003D5E11">
              <w:rPr>
                <w:rFonts w:cstheme="minorHAnsi"/>
                <w:sz w:val="20"/>
              </w:rPr>
              <w:t>Axer la réflexion sur le développement d’une culture de respect pour créer un changement organisationnel et des changements de comportements durables.</w:t>
            </w:r>
          </w:p>
          <w:p w:rsidR="007571E4" w:rsidRPr="003D5E11" w:rsidRDefault="007571E4" w:rsidP="007571E4">
            <w:pPr>
              <w:pStyle w:val="Paragraphedeliste"/>
              <w:numPr>
                <w:ilvl w:val="0"/>
                <w:numId w:val="9"/>
              </w:numPr>
              <w:rPr>
                <w:rFonts w:cstheme="minorHAnsi"/>
                <w:sz w:val="20"/>
              </w:rPr>
            </w:pPr>
            <w:r w:rsidRPr="003D5E11">
              <w:rPr>
                <w:rFonts w:cstheme="minorHAnsi"/>
                <w:sz w:val="20"/>
              </w:rPr>
              <w:t>Privilégier une approche institutionnelle inclusive où la communauté universitaire collabore à créer un milieu exempt de violences sexuelles.</w:t>
            </w:r>
          </w:p>
          <w:p w:rsidR="007571E4" w:rsidRPr="003D5E11" w:rsidRDefault="007571E4" w:rsidP="007571E4">
            <w:pPr>
              <w:pStyle w:val="Paragraphedeliste"/>
              <w:numPr>
                <w:ilvl w:val="0"/>
                <w:numId w:val="9"/>
              </w:numPr>
              <w:rPr>
                <w:rFonts w:cstheme="minorHAnsi"/>
                <w:sz w:val="20"/>
              </w:rPr>
            </w:pPr>
            <w:r w:rsidRPr="003D5E11">
              <w:rPr>
                <w:rFonts w:cstheme="minorHAnsi"/>
                <w:sz w:val="20"/>
              </w:rPr>
              <w:t>Privilégier des actions/solutions/mesures qui favorisent l’adoption d’une approche aidante et exempte de jugement (respect et empathie) envers la victime, et centrée sur la victime (besoins et réalité).</w:t>
            </w:r>
          </w:p>
          <w:p w:rsidR="007571E4" w:rsidRPr="003D5E11" w:rsidRDefault="007571E4" w:rsidP="007571E4">
            <w:pPr>
              <w:pStyle w:val="Paragraphedeliste"/>
              <w:numPr>
                <w:ilvl w:val="0"/>
                <w:numId w:val="9"/>
              </w:numPr>
              <w:rPr>
                <w:rFonts w:cstheme="minorHAnsi"/>
                <w:sz w:val="20"/>
              </w:rPr>
            </w:pPr>
            <w:r w:rsidRPr="003D5E11">
              <w:rPr>
                <w:rFonts w:cstheme="minorHAnsi"/>
                <w:sz w:val="20"/>
              </w:rPr>
              <w:t>Proposer des actions/solutions/mesures qui assurent la confidentialité pour toutes les parties (plaignant, victime, mise en cause, harceleur, agresseur, témoin, etc.) et facilitent le signalement et la dénonciation.</w:t>
            </w:r>
          </w:p>
          <w:p w:rsidR="007571E4" w:rsidRPr="003D5E11" w:rsidRDefault="007571E4" w:rsidP="007571E4">
            <w:pPr>
              <w:pStyle w:val="Paragraphedeliste"/>
              <w:numPr>
                <w:ilvl w:val="0"/>
                <w:numId w:val="9"/>
              </w:numPr>
              <w:rPr>
                <w:rFonts w:cstheme="minorHAnsi"/>
                <w:sz w:val="20"/>
              </w:rPr>
            </w:pPr>
            <w:r w:rsidRPr="003D5E11">
              <w:rPr>
                <w:rFonts w:cstheme="minorHAnsi"/>
                <w:sz w:val="20"/>
              </w:rPr>
              <w:t xml:space="preserve">Proposer des actions/solutions/mesures qui assurent la protection de la victime. </w:t>
            </w:r>
          </w:p>
          <w:p w:rsidR="007571E4" w:rsidRPr="003D5E11" w:rsidRDefault="007571E4" w:rsidP="007571E4">
            <w:pPr>
              <w:pStyle w:val="Paragraphedeliste"/>
              <w:numPr>
                <w:ilvl w:val="0"/>
                <w:numId w:val="9"/>
              </w:numPr>
              <w:rPr>
                <w:rFonts w:cstheme="minorHAnsi"/>
                <w:sz w:val="20"/>
              </w:rPr>
            </w:pPr>
            <w:r w:rsidRPr="003D5E11">
              <w:rPr>
                <w:rFonts w:cstheme="minorHAnsi"/>
                <w:sz w:val="20"/>
              </w:rPr>
              <w:t>Privilégier des actions/solutions/mesures qui soutiennent les personnes trouvées responsables de violences sexuelles et visant à les faire cheminer dans la reconnaissance de leurs gestes et leurs impacts, ainsi qu’à limiter les risques de récidive.</w:t>
            </w:r>
          </w:p>
          <w:p w:rsidR="0007745E" w:rsidRPr="006C4A17" w:rsidRDefault="0007745E" w:rsidP="006C4A17">
            <w:pPr>
              <w:ind w:left="1416"/>
              <w:rPr>
                <w:rFonts w:asciiTheme="majorHAnsi" w:hAnsiTheme="majorHAnsi" w:cstheme="majorHAnsi"/>
              </w:rPr>
            </w:pPr>
          </w:p>
        </w:tc>
      </w:tr>
      <w:tr w:rsidR="00CD44DB" w:rsidTr="00CD44DB">
        <w:tc>
          <w:tcPr>
            <w:tcW w:w="17270" w:type="dxa"/>
            <w:gridSpan w:val="3"/>
            <w:shd w:val="clear" w:color="auto" w:fill="4472C4" w:themeFill="accent5"/>
          </w:tcPr>
          <w:p w:rsidR="00CD44DB" w:rsidRPr="00CE7A28" w:rsidRDefault="00CD44DB" w:rsidP="00CA39B5">
            <w:pPr>
              <w:jc w:val="center"/>
              <w:rPr>
                <w:rFonts w:asciiTheme="majorHAnsi" w:hAnsiTheme="majorHAnsi" w:cstheme="majorHAnsi"/>
                <w:b/>
                <w:color w:val="FFFFFF" w:themeColor="background1"/>
                <w:sz w:val="24"/>
              </w:rPr>
            </w:pPr>
            <w:r w:rsidRPr="00CE7A28">
              <w:rPr>
                <w:rFonts w:asciiTheme="majorHAnsi" w:hAnsiTheme="majorHAnsi" w:cstheme="majorHAnsi"/>
                <w:b/>
                <w:color w:val="FFFFFF" w:themeColor="background1"/>
                <w:sz w:val="24"/>
              </w:rPr>
              <w:lastRenderedPageBreak/>
              <w:t>CADRE DE TRAVAIL</w:t>
            </w:r>
          </w:p>
          <w:p w:rsidR="00CD44DB" w:rsidRPr="00CA39B5" w:rsidRDefault="00CD44DB" w:rsidP="00CA39B5">
            <w:pPr>
              <w:jc w:val="center"/>
              <w:rPr>
                <w:rFonts w:asciiTheme="majorHAnsi" w:hAnsiTheme="majorHAnsi" w:cstheme="majorHAnsi"/>
                <w:b/>
                <w:color w:val="FFFFFF" w:themeColor="background1"/>
              </w:rPr>
            </w:pPr>
          </w:p>
        </w:tc>
      </w:tr>
      <w:tr w:rsidR="008C1831" w:rsidTr="008F64F7">
        <w:tc>
          <w:tcPr>
            <w:tcW w:w="4248" w:type="dxa"/>
            <w:shd w:val="clear" w:color="auto" w:fill="D9E2F3" w:themeFill="accent5" w:themeFillTint="33"/>
          </w:tcPr>
          <w:p w:rsidR="008C1831" w:rsidRPr="00CA39B5" w:rsidRDefault="008C1831" w:rsidP="00CA39B5">
            <w:pPr>
              <w:rPr>
                <w:rFonts w:asciiTheme="majorHAnsi" w:hAnsiTheme="majorHAnsi" w:cstheme="majorHAnsi"/>
                <w:sz w:val="20"/>
              </w:rPr>
            </w:pPr>
            <w:r w:rsidRPr="00CA39B5">
              <w:rPr>
                <w:rFonts w:asciiTheme="majorHAnsi" w:hAnsiTheme="majorHAnsi" w:cstheme="majorHAnsi"/>
                <w:b/>
              </w:rPr>
              <w:t>Thème</w:t>
            </w:r>
            <w:r w:rsidR="00992600">
              <w:rPr>
                <w:rFonts w:asciiTheme="majorHAnsi" w:hAnsiTheme="majorHAnsi" w:cstheme="majorHAnsi"/>
                <w:b/>
              </w:rPr>
              <w:t xml:space="preserve"> 5</w:t>
            </w:r>
            <w:r w:rsidRPr="00CA39B5">
              <w:rPr>
                <w:rFonts w:asciiTheme="majorHAnsi" w:hAnsiTheme="majorHAnsi" w:cstheme="majorHAnsi"/>
                <w:b/>
              </w:rPr>
              <w:t xml:space="preserve"> : </w:t>
            </w:r>
            <w:r w:rsidR="007D4830">
              <w:rPr>
                <w:rFonts w:asciiTheme="majorHAnsi" w:hAnsiTheme="majorHAnsi" w:cstheme="majorHAnsi"/>
              </w:rPr>
              <w:t xml:space="preserve"> Sécurité des personnes</w:t>
            </w: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Pr="00CA39B5" w:rsidRDefault="008C1831" w:rsidP="00CA39B5">
            <w:pPr>
              <w:rPr>
                <w:rFonts w:asciiTheme="majorHAnsi" w:hAnsiTheme="majorHAnsi" w:cstheme="majorHAnsi"/>
              </w:rPr>
            </w:pPr>
          </w:p>
        </w:tc>
        <w:tc>
          <w:tcPr>
            <w:tcW w:w="13022" w:type="dxa"/>
            <w:gridSpan w:val="2"/>
            <w:shd w:val="clear" w:color="auto" w:fill="D9E2F3" w:themeFill="accent5" w:themeFillTint="33"/>
          </w:tcPr>
          <w:p w:rsidR="00BD7357" w:rsidRDefault="00BD7357" w:rsidP="00BD7357">
            <w:pPr>
              <w:pStyle w:val="Paragraphedeliste"/>
              <w:ind w:left="0"/>
              <w:rPr>
                <w:rFonts w:asciiTheme="majorHAnsi" w:hAnsiTheme="majorHAnsi" w:cstheme="majorHAnsi"/>
                <w:b/>
              </w:rPr>
            </w:pPr>
            <w:r>
              <w:rPr>
                <w:rFonts w:asciiTheme="majorHAnsi" w:hAnsiTheme="majorHAnsi" w:cstheme="majorHAnsi"/>
                <w:b/>
              </w:rPr>
              <w:t>Objectifs transversaux (pour tous les groupes de travail) :</w:t>
            </w:r>
          </w:p>
          <w:p w:rsidR="00BD7357" w:rsidRDefault="00BD7357" w:rsidP="00BD7357">
            <w:pPr>
              <w:pStyle w:val="Paragraphedeliste"/>
              <w:ind w:left="0"/>
              <w:rPr>
                <w:rFonts w:asciiTheme="majorHAnsi" w:hAnsiTheme="majorHAnsi" w:cstheme="majorHAnsi"/>
                <w:b/>
              </w:rPr>
            </w:pPr>
          </w:p>
          <w:p w:rsidR="00BD7357" w:rsidRPr="00587CEA" w:rsidRDefault="00BD7357" w:rsidP="00BD7357">
            <w:pPr>
              <w:pStyle w:val="Paragraphedeliste"/>
              <w:numPr>
                <w:ilvl w:val="0"/>
                <w:numId w:val="11"/>
              </w:numPr>
              <w:rPr>
                <w:rFonts w:asciiTheme="majorHAnsi" w:hAnsiTheme="majorHAnsi" w:cstheme="majorHAnsi"/>
              </w:rPr>
            </w:pPr>
            <w:r>
              <w:rPr>
                <w:rFonts w:ascii="Calibri Light" w:hAnsi="Calibri Light" w:cs="Calibri Light"/>
              </w:rPr>
              <w:t>T</w:t>
            </w:r>
            <w:r w:rsidRPr="00F64681">
              <w:rPr>
                <w:rFonts w:ascii="Calibri Light" w:hAnsi="Calibri Light" w:cs="Calibri Light"/>
              </w:rPr>
              <w:t xml:space="preserve">enir compte des réalités vécues au sein des établissements de l’UQO (Gatineau, Ripon et Saint-Jérôme).  </w:t>
            </w:r>
          </w:p>
          <w:p w:rsidR="00BD7357" w:rsidRPr="00587CEA" w:rsidRDefault="00BD7357" w:rsidP="00BD7357">
            <w:pPr>
              <w:pStyle w:val="Paragraphedeliste"/>
              <w:numPr>
                <w:ilvl w:val="0"/>
                <w:numId w:val="11"/>
              </w:numPr>
              <w:rPr>
                <w:rFonts w:asciiTheme="majorHAnsi" w:hAnsiTheme="majorHAnsi" w:cstheme="majorHAnsi"/>
              </w:rPr>
            </w:pPr>
            <w:r>
              <w:rPr>
                <w:rFonts w:ascii="Calibri Light" w:hAnsi="Calibri Light" w:cs="Calibri Light"/>
              </w:rPr>
              <w:t>Tenir</w:t>
            </w:r>
            <w:r w:rsidRPr="00587CEA">
              <w:rPr>
                <w:rFonts w:ascii="Calibri Light" w:hAnsi="Calibri Light" w:cs="Calibri Light"/>
              </w:rPr>
              <w:t xml:space="preserve"> compte des réalités vécues par l’ensemble de la communauté universitaire dans sa diversité (cycles d’études, catégories d’emploi, diversité de genre, orientation sexuelle, diversité culturelle et ethnique, besoins spéciaux en raison d’un handicap ou d’un problème de santé, etc.).</w:t>
            </w:r>
          </w:p>
          <w:p w:rsidR="00BD7357" w:rsidRPr="00587CEA" w:rsidRDefault="00BD7357" w:rsidP="00BD7357">
            <w:pPr>
              <w:pStyle w:val="Paragraphedeliste"/>
              <w:rPr>
                <w:rFonts w:asciiTheme="majorHAnsi" w:hAnsiTheme="majorHAnsi" w:cstheme="majorHAnsi"/>
              </w:rPr>
            </w:pPr>
          </w:p>
          <w:p w:rsidR="00BD7357" w:rsidRDefault="00BD7357" w:rsidP="00BD7357">
            <w:pPr>
              <w:pStyle w:val="Paragraphedeliste"/>
              <w:ind w:left="0"/>
              <w:rPr>
                <w:rFonts w:asciiTheme="majorHAnsi" w:hAnsiTheme="majorHAnsi" w:cstheme="majorHAnsi"/>
                <w:b/>
              </w:rPr>
            </w:pPr>
          </w:p>
          <w:p w:rsidR="007C652A" w:rsidRDefault="007C652A" w:rsidP="00D86946">
            <w:pPr>
              <w:pStyle w:val="Paragraphedeliste"/>
              <w:ind w:left="0"/>
              <w:rPr>
                <w:rFonts w:asciiTheme="majorHAnsi" w:hAnsiTheme="majorHAnsi" w:cstheme="majorHAnsi"/>
                <w:b/>
                <w:i/>
              </w:rPr>
            </w:pPr>
            <w:r>
              <w:rPr>
                <w:rFonts w:asciiTheme="majorHAnsi" w:hAnsiTheme="majorHAnsi" w:cstheme="majorHAnsi"/>
                <w:b/>
              </w:rPr>
              <w:t>O</w:t>
            </w:r>
            <w:r w:rsidR="008C1831">
              <w:rPr>
                <w:rFonts w:asciiTheme="majorHAnsi" w:hAnsiTheme="majorHAnsi" w:cstheme="majorHAnsi"/>
                <w:b/>
              </w:rPr>
              <w:t>bjectifs spécifiques</w:t>
            </w:r>
            <w:r>
              <w:rPr>
                <w:rFonts w:asciiTheme="majorHAnsi" w:hAnsiTheme="majorHAnsi" w:cstheme="majorHAnsi"/>
                <w:b/>
              </w:rPr>
              <w:t xml:space="preserve"> du Groupe de travail – thème 5 : </w:t>
            </w:r>
            <w:r>
              <w:rPr>
                <w:rFonts w:asciiTheme="majorHAnsi" w:hAnsiTheme="majorHAnsi" w:cstheme="majorHAnsi"/>
                <w:b/>
                <w:i/>
              </w:rPr>
              <w:t xml:space="preserve">Sécurité des personnes </w:t>
            </w:r>
          </w:p>
          <w:p w:rsidR="007C652A" w:rsidRDefault="00D86946" w:rsidP="00D86946">
            <w:pPr>
              <w:pStyle w:val="Paragraphedeliste"/>
              <w:ind w:left="0"/>
              <w:rPr>
                <w:rFonts w:asciiTheme="majorHAnsi" w:eastAsia="Arial" w:hAnsiTheme="majorHAnsi" w:cstheme="majorHAnsi"/>
              </w:rPr>
            </w:pPr>
            <w:r w:rsidRPr="00D86946">
              <w:rPr>
                <w:rFonts w:asciiTheme="majorHAnsi" w:eastAsia="Arial" w:hAnsiTheme="majorHAnsi" w:cstheme="majorHAnsi"/>
              </w:rPr>
              <w:t>Sans être exhaustif</w:t>
            </w:r>
            <w:r w:rsidR="0017391E">
              <w:rPr>
                <w:rFonts w:asciiTheme="majorHAnsi" w:eastAsia="Arial" w:hAnsiTheme="majorHAnsi" w:cstheme="majorHAnsi"/>
              </w:rPr>
              <w:t>s</w:t>
            </w:r>
            <w:r w:rsidRPr="00D86946">
              <w:rPr>
                <w:rFonts w:asciiTheme="majorHAnsi" w:eastAsia="Arial" w:hAnsiTheme="majorHAnsi" w:cstheme="majorHAnsi"/>
              </w:rPr>
              <w:t>, ce groupe de travail aura comme objectifs de</w:t>
            </w:r>
            <w:r w:rsidR="007F6961">
              <w:rPr>
                <w:rFonts w:asciiTheme="majorHAnsi" w:eastAsia="Arial" w:hAnsiTheme="majorHAnsi" w:cstheme="majorHAnsi"/>
              </w:rPr>
              <w:t>/d’</w:t>
            </w:r>
            <w:r w:rsidRPr="00D86946">
              <w:rPr>
                <w:rFonts w:asciiTheme="majorHAnsi" w:eastAsia="Arial" w:hAnsiTheme="majorHAnsi" w:cstheme="majorHAnsi"/>
              </w:rPr>
              <w:t xml:space="preserve"> </w:t>
            </w:r>
          </w:p>
          <w:p w:rsidR="007C652A" w:rsidRDefault="007C652A" w:rsidP="00D86946">
            <w:pPr>
              <w:pStyle w:val="Paragraphedeliste"/>
              <w:ind w:left="0"/>
              <w:rPr>
                <w:rFonts w:asciiTheme="majorHAnsi" w:eastAsia="Arial" w:hAnsiTheme="majorHAnsi" w:cstheme="majorHAnsi"/>
              </w:rPr>
            </w:pPr>
          </w:p>
          <w:p w:rsidR="007F6961" w:rsidRDefault="007F6961" w:rsidP="007C652A">
            <w:pPr>
              <w:pStyle w:val="Paragraphedeliste"/>
              <w:numPr>
                <w:ilvl w:val="0"/>
                <w:numId w:val="12"/>
              </w:numPr>
              <w:rPr>
                <w:rFonts w:asciiTheme="majorHAnsi" w:hAnsiTheme="majorHAnsi" w:cstheme="majorHAnsi"/>
              </w:rPr>
            </w:pPr>
            <w:r>
              <w:rPr>
                <w:rFonts w:asciiTheme="majorHAnsi" w:hAnsiTheme="majorHAnsi" w:cstheme="majorHAnsi"/>
              </w:rPr>
              <w:t>C</w:t>
            </w:r>
            <w:r w:rsidR="00D86946" w:rsidRPr="00D86946">
              <w:rPr>
                <w:rFonts w:asciiTheme="majorHAnsi" w:hAnsiTheme="majorHAnsi" w:cstheme="majorHAnsi"/>
              </w:rPr>
              <w:t>onsulter la communauté universitaire pour déterminer les besoins en matière de sécurité des personnes</w:t>
            </w:r>
            <w:r>
              <w:rPr>
                <w:rFonts w:asciiTheme="majorHAnsi" w:hAnsiTheme="majorHAnsi" w:cstheme="majorHAnsi"/>
              </w:rPr>
              <w:t xml:space="preserve">. </w:t>
            </w:r>
          </w:p>
          <w:p w:rsidR="00F64506" w:rsidRDefault="007F6961" w:rsidP="007C652A">
            <w:pPr>
              <w:pStyle w:val="Paragraphedeliste"/>
              <w:numPr>
                <w:ilvl w:val="0"/>
                <w:numId w:val="12"/>
              </w:numPr>
              <w:rPr>
                <w:rFonts w:asciiTheme="majorHAnsi" w:hAnsiTheme="majorHAnsi" w:cstheme="majorHAnsi"/>
              </w:rPr>
            </w:pPr>
            <w:r>
              <w:rPr>
                <w:rFonts w:asciiTheme="majorHAnsi" w:hAnsiTheme="majorHAnsi" w:cstheme="majorHAnsi"/>
              </w:rPr>
              <w:t>I</w:t>
            </w:r>
            <w:r w:rsidR="00D86946" w:rsidRPr="00D86946">
              <w:rPr>
                <w:rFonts w:asciiTheme="majorHAnsi" w:hAnsiTheme="majorHAnsi" w:cstheme="majorHAnsi"/>
              </w:rPr>
              <w:t>dentifier les zones à risques</w:t>
            </w:r>
            <w:r w:rsidR="00F64506">
              <w:rPr>
                <w:rFonts w:asciiTheme="majorHAnsi" w:hAnsiTheme="majorHAnsi" w:cstheme="majorHAnsi"/>
              </w:rPr>
              <w:t>.</w:t>
            </w:r>
          </w:p>
          <w:p w:rsidR="00CE6521" w:rsidRDefault="00F64506" w:rsidP="007C652A">
            <w:pPr>
              <w:pStyle w:val="Paragraphedeliste"/>
              <w:numPr>
                <w:ilvl w:val="0"/>
                <w:numId w:val="12"/>
              </w:numPr>
              <w:rPr>
                <w:rFonts w:asciiTheme="majorHAnsi" w:hAnsiTheme="majorHAnsi" w:cstheme="majorHAnsi"/>
              </w:rPr>
            </w:pPr>
            <w:r>
              <w:rPr>
                <w:rFonts w:asciiTheme="majorHAnsi" w:hAnsiTheme="majorHAnsi" w:cstheme="majorHAnsi"/>
              </w:rPr>
              <w:t>S</w:t>
            </w:r>
            <w:r w:rsidR="00D86946" w:rsidRPr="00D86946">
              <w:rPr>
                <w:rFonts w:asciiTheme="majorHAnsi" w:hAnsiTheme="majorHAnsi" w:cstheme="majorHAnsi"/>
              </w:rPr>
              <w:t>e pencher sur les incidents pouvant avoir eu lieu lors d’activités organisées ou endossées par l’UQO, dans ses espaces ou hors campus (compétitions sportives, colloques, activités liées à la mission de l’UQO, etc.)</w:t>
            </w:r>
            <w:r w:rsidR="00CE6521">
              <w:rPr>
                <w:rFonts w:asciiTheme="majorHAnsi" w:hAnsiTheme="majorHAnsi" w:cstheme="majorHAnsi"/>
              </w:rPr>
              <w:t xml:space="preserve">. </w:t>
            </w:r>
          </w:p>
          <w:p w:rsidR="003F5F96" w:rsidRDefault="00CE6521" w:rsidP="003F5F96">
            <w:pPr>
              <w:pStyle w:val="Paragraphedeliste"/>
              <w:numPr>
                <w:ilvl w:val="0"/>
                <w:numId w:val="12"/>
              </w:numPr>
              <w:rPr>
                <w:rFonts w:asciiTheme="majorHAnsi" w:hAnsiTheme="majorHAnsi" w:cstheme="majorHAnsi"/>
              </w:rPr>
            </w:pPr>
            <w:r>
              <w:rPr>
                <w:rFonts w:asciiTheme="majorHAnsi" w:hAnsiTheme="majorHAnsi" w:cstheme="majorHAnsi"/>
              </w:rPr>
              <w:t>P</w:t>
            </w:r>
            <w:r w:rsidR="00D86946" w:rsidRPr="00D86946">
              <w:rPr>
                <w:rFonts w:asciiTheme="majorHAnsi" w:hAnsiTheme="majorHAnsi" w:cstheme="majorHAnsi"/>
              </w:rPr>
              <w:t xml:space="preserve">roposer des mécanismes et des services qui assurent la sécurité des personnes qui étudient et qui travaillent à l’UQO, que ce soit dans le cadre d’activités sur le campus, lors d’activités hors campus ou lors d’activités endossées par l’UQO et tenues par des groupes externes.  </w:t>
            </w:r>
            <w:r w:rsidR="00D86946" w:rsidRPr="003F5F96">
              <w:rPr>
                <w:rFonts w:asciiTheme="majorHAnsi" w:hAnsiTheme="majorHAnsi" w:cstheme="majorHAnsi"/>
              </w:rPr>
              <w:t>Ces mécanismes doivent inclure les personnes affiliées à l’UQO (ex. ÉNAP), les personnes qui travaillent pour les entreprises de service de l’UQO et les personnes externes qui utilisent les services de l’UQO.  Ces mécanismes doivent renforcer le sentiment de protection et de sécurité des personnes dans les locaux, les résidences, les stationnements, les rues environnantes</w:t>
            </w:r>
            <w:r w:rsidR="003F5F96">
              <w:rPr>
                <w:rFonts w:asciiTheme="majorHAnsi" w:hAnsiTheme="majorHAnsi" w:cstheme="majorHAnsi"/>
              </w:rPr>
              <w:t xml:space="preserve">. </w:t>
            </w:r>
          </w:p>
          <w:p w:rsidR="00D86946" w:rsidRPr="003F5F96" w:rsidRDefault="003F5F96" w:rsidP="003F5F96">
            <w:pPr>
              <w:pStyle w:val="Paragraphedeliste"/>
              <w:numPr>
                <w:ilvl w:val="0"/>
                <w:numId w:val="12"/>
              </w:numPr>
              <w:rPr>
                <w:rFonts w:asciiTheme="majorHAnsi" w:hAnsiTheme="majorHAnsi" w:cstheme="majorHAnsi"/>
              </w:rPr>
            </w:pPr>
            <w:r>
              <w:rPr>
                <w:rFonts w:asciiTheme="majorHAnsi" w:hAnsiTheme="majorHAnsi" w:cstheme="majorHAnsi"/>
              </w:rPr>
              <w:t>P</w:t>
            </w:r>
            <w:r w:rsidR="00D86946" w:rsidRPr="003F5F96">
              <w:rPr>
                <w:rFonts w:asciiTheme="majorHAnsi" w:hAnsiTheme="majorHAnsi" w:cstheme="majorHAnsi"/>
              </w:rPr>
              <w:t>roposer des initiatives pour rendre les campus plus sécuritaires et accueillants dans le souci de la reconnaissance et du respect de la diversité des membres de sa communauté universitaire.</w:t>
            </w:r>
          </w:p>
          <w:p w:rsidR="008C1831" w:rsidRPr="009A7ED9" w:rsidRDefault="008C1831" w:rsidP="009A7ED9">
            <w:pPr>
              <w:rPr>
                <w:sz w:val="20"/>
              </w:rPr>
            </w:pPr>
          </w:p>
        </w:tc>
      </w:tr>
      <w:tr w:rsidR="00A56D9C" w:rsidTr="00A56D9C">
        <w:tc>
          <w:tcPr>
            <w:tcW w:w="17270" w:type="dxa"/>
            <w:gridSpan w:val="3"/>
            <w:shd w:val="clear" w:color="auto" w:fill="4472C4" w:themeFill="accent5"/>
          </w:tcPr>
          <w:p w:rsidR="001A328E" w:rsidRDefault="001A328E" w:rsidP="00A56D9C">
            <w:pPr>
              <w:jc w:val="center"/>
              <w:rPr>
                <w:rFonts w:asciiTheme="majorHAnsi" w:hAnsiTheme="majorHAnsi" w:cstheme="majorHAnsi"/>
                <w:b/>
                <w:color w:val="FFFFFF" w:themeColor="background1"/>
                <w:sz w:val="24"/>
              </w:rPr>
            </w:pPr>
            <w:r>
              <w:rPr>
                <w:rFonts w:asciiTheme="majorHAnsi" w:hAnsiTheme="majorHAnsi" w:cstheme="majorHAnsi"/>
                <w:b/>
                <w:color w:val="FFFFFF" w:themeColor="background1"/>
                <w:sz w:val="24"/>
              </w:rPr>
              <w:t xml:space="preserve">RAPPORT PÉRIODIQUE D’ÉTAT D’AVANCEMENT DES TRAVAUX </w:t>
            </w:r>
          </w:p>
          <w:p w:rsidR="00A56D9C" w:rsidRPr="001A328E" w:rsidRDefault="00A56D9C" w:rsidP="001A328E">
            <w:pPr>
              <w:jc w:val="center"/>
              <w:rPr>
                <w:rFonts w:asciiTheme="majorHAnsi" w:hAnsiTheme="majorHAnsi" w:cstheme="majorHAnsi"/>
                <w:b/>
                <w:color w:val="FFFFFF" w:themeColor="background1"/>
                <w:sz w:val="24"/>
              </w:rPr>
            </w:pPr>
          </w:p>
        </w:tc>
      </w:tr>
      <w:tr w:rsidR="001E00EE" w:rsidTr="00F31E60">
        <w:tc>
          <w:tcPr>
            <w:tcW w:w="17270" w:type="dxa"/>
            <w:gridSpan w:val="3"/>
          </w:tcPr>
          <w:p w:rsidR="001E00EE" w:rsidRDefault="001E00EE" w:rsidP="00CD44DB">
            <w:pPr>
              <w:rPr>
                <w:rFonts w:asciiTheme="majorHAnsi" w:hAnsiTheme="majorHAnsi" w:cstheme="majorHAnsi"/>
                <w:b/>
                <w:sz w:val="24"/>
              </w:rPr>
            </w:pPr>
            <w:r>
              <w:rPr>
                <w:rFonts w:asciiTheme="majorHAnsi" w:hAnsiTheme="majorHAnsi" w:cstheme="majorHAnsi"/>
                <w:b/>
                <w:sz w:val="24"/>
              </w:rPr>
              <w:t xml:space="preserve">Faits saillants visant à contextualiser les travaux (nombre de rencontres tenues, sources utilisées, </w:t>
            </w:r>
            <w:r w:rsidR="00DE6D87">
              <w:rPr>
                <w:rFonts w:asciiTheme="majorHAnsi" w:hAnsiTheme="majorHAnsi" w:cstheme="majorHAnsi"/>
                <w:b/>
                <w:sz w:val="24"/>
              </w:rPr>
              <w:t xml:space="preserve">état des lieux à l’UQO et ailleurs, </w:t>
            </w:r>
            <w:r>
              <w:rPr>
                <w:rFonts w:asciiTheme="majorHAnsi" w:hAnsiTheme="majorHAnsi" w:cstheme="majorHAnsi"/>
                <w:b/>
                <w:sz w:val="24"/>
              </w:rPr>
              <w:t>limites du rapport ou bilan, etc.) :</w:t>
            </w:r>
          </w:p>
          <w:p w:rsidR="001E00EE" w:rsidRDefault="001E00EE" w:rsidP="00CD44DB">
            <w:pPr>
              <w:rPr>
                <w:rFonts w:asciiTheme="majorHAnsi" w:hAnsiTheme="majorHAnsi" w:cstheme="majorHAnsi"/>
                <w:b/>
                <w:sz w:val="24"/>
              </w:rPr>
            </w:pPr>
          </w:p>
          <w:p w:rsidR="00D7471C" w:rsidRDefault="00D7471C" w:rsidP="00CD44DB">
            <w:pPr>
              <w:rPr>
                <w:rFonts w:asciiTheme="majorHAnsi" w:hAnsiTheme="majorHAnsi" w:cstheme="majorHAnsi"/>
                <w:b/>
                <w:sz w:val="24"/>
              </w:rPr>
            </w:pPr>
          </w:p>
          <w:p w:rsidR="001E00EE" w:rsidRDefault="001E00EE" w:rsidP="00CD44DB">
            <w:pPr>
              <w:rPr>
                <w:rFonts w:asciiTheme="majorHAnsi" w:hAnsiTheme="majorHAnsi" w:cstheme="majorHAnsi"/>
                <w:b/>
                <w:sz w:val="24"/>
              </w:rPr>
            </w:pPr>
          </w:p>
          <w:p w:rsidR="00AA437A" w:rsidRDefault="00AA437A" w:rsidP="00CD44DB">
            <w:pPr>
              <w:rPr>
                <w:rFonts w:asciiTheme="majorHAnsi" w:hAnsiTheme="majorHAnsi" w:cstheme="majorHAnsi"/>
                <w:b/>
                <w:sz w:val="24"/>
              </w:rPr>
            </w:pPr>
          </w:p>
          <w:p w:rsidR="00AA437A" w:rsidRPr="006B2D4D" w:rsidRDefault="00AA437A" w:rsidP="00CD44DB">
            <w:pPr>
              <w:rPr>
                <w:rFonts w:asciiTheme="majorHAnsi" w:hAnsiTheme="majorHAnsi" w:cstheme="majorHAnsi"/>
                <w:b/>
                <w:sz w:val="24"/>
              </w:rPr>
            </w:pPr>
          </w:p>
        </w:tc>
      </w:tr>
      <w:tr w:rsidR="008A3948" w:rsidTr="00F31E60">
        <w:tc>
          <w:tcPr>
            <w:tcW w:w="17270" w:type="dxa"/>
            <w:gridSpan w:val="3"/>
          </w:tcPr>
          <w:p w:rsidR="006B2D4D" w:rsidRPr="006B2D4D" w:rsidRDefault="006B2D4D" w:rsidP="006B2D4D">
            <w:pPr>
              <w:rPr>
                <w:rFonts w:asciiTheme="majorHAnsi" w:hAnsiTheme="majorHAnsi" w:cstheme="majorHAnsi"/>
                <w:b/>
                <w:sz w:val="24"/>
              </w:rPr>
            </w:pPr>
            <w:r w:rsidRPr="006B2D4D">
              <w:rPr>
                <w:rFonts w:asciiTheme="majorHAnsi" w:hAnsiTheme="majorHAnsi" w:cstheme="majorHAnsi"/>
                <w:b/>
                <w:sz w:val="24"/>
              </w:rPr>
              <w:t xml:space="preserve">Les membres du groupe de travail formulent les </w:t>
            </w:r>
            <w:r>
              <w:rPr>
                <w:rFonts w:asciiTheme="majorHAnsi" w:hAnsiTheme="majorHAnsi" w:cstheme="majorHAnsi"/>
                <w:b/>
                <w:sz w:val="24"/>
              </w:rPr>
              <w:t>recommandations suivantes</w:t>
            </w:r>
            <w:r w:rsidRPr="006B2D4D">
              <w:rPr>
                <w:rFonts w:asciiTheme="majorHAnsi" w:hAnsiTheme="majorHAnsi" w:cstheme="majorHAnsi"/>
                <w:b/>
                <w:sz w:val="24"/>
              </w:rPr>
              <w:t> </w:t>
            </w:r>
            <w:r w:rsidR="001E00EE">
              <w:rPr>
                <w:rFonts w:asciiTheme="majorHAnsi" w:hAnsiTheme="majorHAnsi" w:cstheme="majorHAnsi"/>
                <w:b/>
                <w:sz w:val="24"/>
              </w:rPr>
              <w:t xml:space="preserve">(comprenant les échéances de réalisation, </w:t>
            </w:r>
            <w:r w:rsidR="00DE6D87">
              <w:rPr>
                <w:rFonts w:asciiTheme="majorHAnsi" w:hAnsiTheme="majorHAnsi" w:cstheme="majorHAnsi"/>
                <w:b/>
                <w:sz w:val="24"/>
              </w:rPr>
              <w:t xml:space="preserve">retombées visées, </w:t>
            </w:r>
            <w:r w:rsidR="001E00EE">
              <w:rPr>
                <w:rFonts w:asciiTheme="majorHAnsi" w:hAnsiTheme="majorHAnsi" w:cstheme="majorHAnsi"/>
                <w:b/>
                <w:sz w:val="24"/>
              </w:rPr>
              <w:t xml:space="preserve">etc.) </w:t>
            </w:r>
            <w:r w:rsidRPr="006B2D4D">
              <w:rPr>
                <w:rFonts w:asciiTheme="majorHAnsi" w:hAnsiTheme="majorHAnsi" w:cstheme="majorHAnsi"/>
                <w:b/>
                <w:sz w:val="24"/>
              </w:rPr>
              <w:t>:</w:t>
            </w:r>
          </w:p>
          <w:p w:rsidR="00342FFD" w:rsidRDefault="00342FFD" w:rsidP="00CD44DB">
            <w:pPr>
              <w:rPr>
                <w:rFonts w:asciiTheme="majorHAnsi" w:hAnsiTheme="majorHAnsi" w:cstheme="majorHAnsi"/>
                <w:sz w:val="24"/>
              </w:rPr>
            </w:pPr>
          </w:p>
          <w:p w:rsidR="00342FFD" w:rsidRDefault="00342FFD" w:rsidP="00CD44DB">
            <w:pPr>
              <w:rPr>
                <w:rFonts w:asciiTheme="majorHAnsi" w:hAnsiTheme="majorHAnsi" w:cstheme="majorHAnsi"/>
                <w:sz w:val="24"/>
              </w:rPr>
            </w:pPr>
          </w:p>
          <w:p w:rsidR="00342FFD" w:rsidRDefault="00342FFD" w:rsidP="00CD44DB">
            <w:pPr>
              <w:rPr>
                <w:rFonts w:asciiTheme="majorHAnsi" w:hAnsiTheme="majorHAnsi" w:cstheme="majorHAnsi"/>
                <w:sz w:val="24"/>
              </w:rPr>
            </w:pPr>
          </w:p>
          <w:p w:rsidR="00342FFD" w:rsidRDefault="00342FFD" w:rsidP="00CD44DB">
            <w:pPr>
              <w:rPr>
                <w:rFonts w:asciiTheme="majorHAnsi" w:hAnsiTheme="majorHAnsi" w:cstheme="majorHAnsi"/>
                <w:sz w:val="24"/>
              </w:rPr>
            </w:pPr>
          </w:p>
          <w:p w:rsidR="00342FFD" w:rsidRDefault="00342FFD" w:rsidP="00CD44DB">
            <w:pPr>
              <w:rPr>
                <w:rFonts w:asciiTheme="majorHAnsi" w:hAnsiTheme="majorHAnsi" w:cstheme="majorHAnsi"/>
                <w:sz w:val="24"/>
              </w:rPr>
            </w:pPr>
          </w:p>
          <w:p w:rsidR="00342FFD" w:rsidRDefault="00342FFD" w:rsidP="00CD44DB">
            <w:pPr>
              <w:rPr>
                <w:rFonts w:asciiTheme="majorHAnsi" w:hAnsiTheme="majorHAnsi" w:cstheme="majorHAnsi"/>
                <w:sz w:val="24"/>
              </w:rPr>
            </w:pPr>
          </w:p>
        </w:tc>
      </w:tr>
      <w:tr w:rsidR="0047488C" w:rsidTr="00380970">
        <w:tc>
          <w:tcPr>
            <w:tcW w:w="17270" w:type="dxa"/>
            <w:gridSpan w:val="3"/>
            <w:shd w:val="clear" w:color="auto" w:fill="BFBFBF" w:themeFill="background1" w:themeFillShade="BF"/>
          </w:tcPr>
          <w:p w:rsidR="0047488C" w:rsidRPr="00380970" w:rsidRDefault="007D4FD2" w:rsidP="006B2D4D">
            <w:pPr>
              <w:rPr>
                <w:rFonts w:asciiTheme="majorHAnsi" w:hAnsiTheme="majorHAnsi" w:cstheme="majorHAnsi"/>
                <w:b/>
                <w:sz w:val="24"/>
              </w:rPr>
            </w:pPr>
            <w:r>
              <w:rPr>
                <w:rFonts w:asciiTheme="majorHAnsi" w:hAnsiTheme="majorHAnsi" w:cstheme="majorHAnsi"/>
                <w:b/>
                <w:sz w:val="24"/>
              </w:rPr>
              <w:lastRenderedPageBreak/>
              <w:t>Le G</w:t>
            </w:r>
            <w:r w:rsidR="000D2581">
              <w:rPr>
                <w:rFonts w:asciiTheme="majorHAnsi" w:hAnsiTheme="majorHAnsi" w:cstheme="majorHAnsi"/>
                <w:b/>
                <w:sz w:val="24"/>
              </w:rPr>
              <w:t>roupe de travail – thème 5</w:t>
            </w:r>
            <w:r>
              <w:rPr>
                <w:rFonts w:asciiTheme="majorHAnsi" w:hAnsiTheme="majorHAnsi" w:cstheme="majorHAnsi"/>
                <w:b/>
                <w:sz w:val="24"/>
              </w:rPr>
              <w:t xml:space="preserve"> : </w:t>
            </w:r>
            <w:r w:rsidRPr="007D4FD2">
              <w:rPr>
                <w:rFonts w:asciiTheme="majorHAnsi" w:hAnsiTheme="majorHAnsi" w:cstheme="majorHAnsi"/>
                <w:b/>
                <w:i/>
                <w:sz w:val="24"/>
              </w:rPr>
              <w:t>S</w:t>
            </w:r>
            <w:r w:rsidR="000D2581" w:rsidRPr="007D4FD2">
              <w:rPr>
                <w:rFonts w:asciiTheme="majorHAnsi" w:hAnsiTheme="majorHAnsi" w:cstheme="majorHAnsi"/>
                <w:b/>
                <w:i/>
                <w:sz w:val="24"/>
              </w:rPr>
              <w:t>écurité des personnes</w:t>
            </w:r>
            <w:r w:rsidR="0047488C" w:rsidRPr="00380970">
              <w:rPr>
                <w:rFonts w:asciiTheme="majorHAnsi" w:hAnsiTheme="majorHAnsi" w:cstheme="majorHAnsi"/>
                <w:b/>
                <w:sz w:val="24"/>
              </w:rPr>
              <w:t xml:space="preserve"> est composé des personnes suivantes :</w:t>
            </w:r>
          </w:p>
          <w:p w:rsidR="0047488C" w:rsidRPr="00380970" w:rsidRDefault="0047488C" w:rsidP="006B2D4D">
            <w:pPr>
              <w:rPr>
                <w:rFonts w:asciiTheme="majorHAnsi" w:hAnsiTheme="majorHAnsi" w:cstheme="majorHAnsi"/>
                <w:b/>
                <w:sz w:val="24"/>
              </w:rPr>
            </w:pPr>
          </w:p>
          <w:p w:rsidR="0047488C" w:rsidRDefault="0047488C" w:rsidP="0017391E">
            <w:pPr>
              <w:pStyle w:val="Paragraphedeliste"/>
              <w:numPr>
                <w:ilvl w:val="0"/>
                <w:numId w:val="8"/>
              </w:numPr>
              <w:rPr>
                <w:rFonts w:asciiTheme="majorHAnsi" w:hAnsiTheme="majorHAnsi" w:cstheme="majorHAnsi"/>
                <w:b/>
                <w:sz w:val="24"/>
              </w:rPr>
            </w:pPr>
            <w:r w:rsidRPr="00380970">
              <w:rPr>
                <w:rFonts w:asciiTheme="majorHAnsi" w:hAnsiTheme="majorHAnsi" w:cstheme="majorHAnsi"/>
                <w:b/>
                <w:sz w:val="24"/>
              </w:rPr>
              <w:t xml:space="preserve"> </w:t>
            </w:r>
            <w:r w:rsidR="0017391E">
              <w:rPr>
                <w:rFonts w:asciiTheme="majorHAnsi" w:hAnsiTheme="majorHAnsi" w:cstheme="majorHAnsi"/>
                <w:b/>
                <w:sz w:val="24"/>
              </w:rPr>
              <w:t xml:space="preserve"> </w:t>
            </w:r>
          </w:p>
          <w:p w:rsidR="0017391E" w:rsidRDefault="0017391E" w:rsidP="0017391E">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17391E" w:rsidRDefault="0017391E" w:rsidP="0017391E">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17391E" w:rsidRDefault="0017391E" w:rsidP="0017391E">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17391E" w:rsidRDefault="0017391E" w:rsidP="0017391E">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17391E" w:rsidRPr="00380970" w:rsidRDefault="0017391E" w:rsidP="0017391E">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bookmarkStart w:id="0" w:name="_GoBack"/>
            <w:bookmarkEnd w:id="0"/>
          </w:p>
          <w:p w:rsidR="0047488C" w:rsidRPr="007737BF" w:rsidRDefault="0047488C" w:rsidP="007737BF">
            <w:pPr>
              <w:rPr>
                <w:rFonts w:asciiTheme="majorHAnsi" w:hAnsiTheme="majorHAnsi" w:cstheme="majorHAnsi"/>
                <w:b/>
                <w:color w:val="FFFFFF" w:themeColor="background1"/>
                <w:sz w:val="24"/>
              </w:rPr>
            </w:pPr>
          </w:p>
        </w:tc>
      </w:tr>
    </w:tbl>
    <w:p w:rsidR="00EC2DFE" w:rsidRDefault="00EC2DFE" w:rsidP="00EC2DFE">
      <w:pPr>
        <w:spacing w:after="0" w:line="240" w:lineRule="auto"/>
        <w:rPr>
          <w:rFonts w:asciiTheme="majorHAnsi" w:hAnsiTheme="majorHAnsi" w:cstheme="majorHAnsi"/>
          <w:sz w:val="24"/>
        </w:rPr>
      </w:pPr>
    </w:p>
    <w:p w:rsidR="00AB394B" w:rsidRDefault="00AB394B" w:rsidP="00EC2DFE">
      <w:pPr>
        <w:spacing w:after="0" w:line="240" w:lineRule="auto"/>
        <w:rPr>
          <w:rFonts w:asciiTheme="majorHAnsi" w:hAnsiTheme="majorHAnsi" w:cstheme="majorHAnsi"/>
          <w:sz w:val="24"/>
        </w:rPr>
      </w:pPr>
    </w:p>
    <w:p w:rsidR="00AB394B" w:rsidRDefault="000D2581" w:rsidP="00EC2DFE">
      <w:pPr>
        <w:spacing w:after="0" w:line="240" w:lineRule="auto"/>
        <w:rPr>
          <w:rFonts w:asciiTheme="majorHAnsi" w:hAnsiTheme="majorHAnsi" w:cstheme="majorHAnsi"/>
          <w:sz w:val="24"/>
        </w:rPr>
      </w:pPr>
      <w:r>
        <w:rPr>
          <w:rFonts w:asciiTheme="majorHAnsi" w:hAnsiTheme="majorHAnsi" w:cstheme="majorHAnsi"/>
          <w:sz w:val="24"/>
        </w:rPr>
        <w:t xml:space="preserve">Rapport périodique </w:t>
      </w:r>
      <w:r w:rsidR="00342FFD">
        <w:rPr>
          <w:rFonts w:asciiTheme="majorHAnsi" w:hAnsiTheme="majorHAnsi" w:cstheme="majorHAnsi"/>
          <w:sz w:val="24"/>
        </w:rPr>
        <w:t xml:space="preserve">d’état d’avancement des travaux </w:t>
      </w:r>
      <w:r>
        <w:rPr>
          <w:rFonts w:asciiTheme="majorHAnsi" w:hAnsiTheme="majorHAnsi" w:cstheme="majorHAnsi"/>
          <w:sz w:val="24"/>
        </w:rPr>
        <w:t>e</w:t>
      </w:r>
      <w:r w:rsidR="00AB394B">
        <w:rPr>
          <w:rFonts w:asciiTheme="majorHAnsi" w:hAnsiTheme="majorHAnsi" w:cstheme="majorHAnsi"/>
          <w:sz w:val="24"/>
        </w:rPr>
        <w:t>n date du ________</w:t>
      </w:r>
    </w:p>
    <w:p w:rsidR="007C7D24" w:rsidRDefault="007C7D24" w:rsidP="00EC2DFE">
      <w:pPr>
        <w:spacing w:after="0" w:line="240" w:lineRule="auto"/>
        <w:rPr>
          <w:rFonts w:asciiTheme="majorHAnsi" w:hAnsiTheme="majorHAnsi" w:cstheme="majorHAnsi"/>
          <w:sz w:val="24"/>
        </w:rPr>
      </w:pPr>
      <w:r>
        <w:rPr>
          <w:rFonts w:asciiTheme="majorHAnsi" w:hAnsiTheme="majorHAnsi" w:cstheme="majorHAnsi"/>
          <w:sz w:val="24"/>
        </w:rPr>
        <w:t>Préparé par (co-responsables du groupe de travail) ______ et ______</w:t>
      </w:r>
    </w:p>
    <w:p w:rsidR="00AB394B" w:rsidRDefault="00AB394B" w:rsidP="00EC2DFE">
      <w:pPr>
        <w:spacing w:after="0" w:line="240" w:lineRule="auto"/>
        <w:rPr>
          <w:rFonts w:asciiTheme="majorHAnsi" w:hAnsiTheme="majorHAnsi" w:cstheme="majorHAnsi"/>
          <w:sz w:val="24"/>
        </w:rPr>
      </w:pPr>
    </w:p>
    <w:p w:rsidR="00AB394B" w:rsidRPr="00EC2DFE" w:rsidRDefault="00AB394B" w:rsidP="00EC2DFE">
      <w:pPr>
        <w:spacing w:after="0" w:line="240" w:lineRule="auto"/>
        <w:rPr>
          <w:rFonts w:asciiTheme="majorHAnsi" w:hAnsiTheme="majorHAnsi" w:cstheme="majorHAnsi"/>
          <w:sz w:val="24"/>
        </w:rPr>
      </w:pPr>
    </w:p>
    <w:sectPr w:rsidR="00AB394B" w:rsidRPr="00EC2DFE" w:rsidSect="008D63BD">
      <w:pgSz w:w="20160" w:h="12240" w:orient="landscape" w:code="5"/>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CB" w:rsidRDefault="00A37CCB" w:rsidP="005B1E99">
      <w:pPr>
        <w:spacing w:after="0" w:line="240" w:lineRule="auto"/>
      </w:pPr>
      <w:r>
        <w:separator/>
      </w:r>
    </w:p>
  </w:endnote>
  <w:endnote w:type="continuationSeparator" w:id="0">
    <w:p w:rsidR="00A37CCB" w:rsidRDefault="00A37CCB" w:rsidP="005B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CB" w:rsidRDefault="00A37CCB" w:rsidP="005B1E99">
      <w:pPr>
        <w:spacing w:after="0" w:line="240" w:lineRule="auto"/>
      </w:pPr>
      <w:r>
        <w:separator/>
      </w:r>
    </w:p>
  </w:footnote>
  <w:footnote w:type="continuationSeparator" w:id="0">
    <w:p w:rsidR="00A37CCB" w:rsidRDefault="00A37CCB" w:rsidP="005B1E99">
      <w:pPr>
        <w:spacing w:after="0" w:line="240" w:lineRule="auto"/>
      </w:pPr>
      <w:r>
        <w:continuationSeparator/>
      </w:r>
    </w:p>
  </w:footnote>
  <w:footnote w:id="1">
    <w:p w:rsidR="000E575A" w:rsidRPr="000E575A" w:rsidRDefault="000E575A">
      <w:pPr>
        <w:pStyle w:val="Notedebasdepage"/>
        <w:rPr>
          <w:sz w:val="18"/>
        </w:rPr>
      </w:pPr>
      <w:r>
        <w:rPr>
          <w:rStyle w:val="Appelnotedebasdep"/>
        </w:rPr>
        <w:footnoteRef/>
      </w:r>
      <w:r>
        <w:t xml:space="preserve"> </w:t>
      </w:r>
      <w:r>
        <w:rPr>
          <w:sz w:val="18"/>
        </w:rPr>
        <w:t>À noter que ce gabarit-rapport n’est pas un compte rendu.  Il s’agit d’un document que les groupes de travail utiliseront pour remettre au Comité consultatif</w:t>
      </w:r>
      <w:r w:rsidR="008D63BD">
        <w:rPr>
          <w:sz w:val="18"/>
        </w:rPr>
        <w:t xml:space="preserve"> (rapports périodique</w:t>
      </w:r>
      <w:r w:rsidR="001F2C83">
        <w:rPr>
          <w:sz w:val="18"/>
        </w:rPr>
        <w:t>s</w:t>
      </w:r>
      <w:r w:rsidR="008D63BD">
        <w:rPr>
          <w:sz w:val="18"/>
        </w:rPr>
        <w:t xml:space="preserve"> d’état d’avancement des travaux et bilan final aux termes des travaux)</w:t>
      </w:r>
      <w:r>
        <w:rPr>
          <w:sz w:val="18"/>
        </w:rPr>
        <w:t>.  Il vise aussi à rappeler le cadre de réflexion et le cadre de travail.</w:t>
      </w:r>
    </w:p>
  </w:footnote>
  <w:footnote w:id="2">
    <w:p w:rsidR="008421CB" w:rsidRDefault="008421CB" w:rsidP="008421CB">
      <w:pPr>
        <w:pStyle w:val="Notedebasdepage"/>
      </w:pPr>
      <w:r>
        <w:rPr>
          <w:rStyle w:val="Appelnotedebasdep"/>
        </w:rPr>
        <w:footnoteRef/>
      </w:r>
      <w:r>
        <w:t xml:space="preserve"> Gouvernement du Québec (2001, p. 22). Orientations gouvernementales en matière d’agression sexuelle. Québec. Publications Gouvernement du Québec.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5D5"/>
    <w:multiLevelType w:val="hybridMultilevel"/>
    <w:tmpl w:val="C03C31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CCE1A2B"/>
    <w:multiLevelType w:val="hybridMultilevel"/>
    <w:tmpl w:val="3020C258"/>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34EF7BEA"/>
    <w:multiLevelType w:val="hybridMultilevel"/>
    <w:tmpl w:val="3DB6009E"/>
    <w:lvl w:ilvl="0" w:tplc="0C0C000F">
      <w:start w:val="1"/>
      <w:numFmt w:val="decimal"/>
      <w:lvlText w:val="%1."/>
      <w:lvlJc w:val="lef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3" w15:restartNumberingAfterBreak="0">
    <w:nsid w:val="378C2316"/>
    <w:multiLevelType w:val="hybridMultilevel"/>
    <w:tmpl w:val="70A856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16F035D"/>
    <w:multiLevelType w:val="hybridMultilevel"/>
    <w:tmpl w:val="5E428E64"/>
    <w:lvl w:ilvl="0" w:tplc="0C0C000F">
      <w:start w:val="1"/>
      <w:numFmt w:val="decimal"/>
      <w:lvlText w:val="%1."/>
      <w:lvlJc w:val="left"/>
      <w:pPr>
        <w:ind w:left="1428" w:hanging="360"/>
      </w:pPr>
      <w:rPr>
        <w:rFont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 w15:restartNumberingAfterBreak="0">
    <w:nsid w:val="42113E52"/>
    <w:multiLevelType w:val="hybridMultilevel"/>
    <w:tmpl w:val="259056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82B7044"/>
    <w:multiLevelType w:val="hybridMultilevel"/>
    <w:tmpl w:val="80EEBF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3F51CD1"/>
    <w:multiLevelType w:val="hybridMultilevel"/>
    <w:tmpl w:val="7C1CBDBA"/>
    <w:lvl w:ilvl="0" w:tplc="0C0C000F">
      <w:start w:val="1"/>
      <w:numFmt w:val="decimal"/>
      <w:lvlText w:val="%1."/>
      <w:lvlJc w:val="left"/>
      <w:pPr>
        <w:ind w:left="1394" w:hanging="360"/>
      </w:pPr>
    </w:lvl>
    <w:lvl w:ilvl="1" w:tplc="0C0C0019">
      <w:start w:val="1"/>
      <w:numFmt w:val="lowerLetter"/>
      <w:lvlText w:val="%2."/>
      <w:lvlJc w:val="left"/>
      <w:pPr>
        <w:ind w:left="2114" w:hanging="360"/>
      </w:pPr>
    </w:lvl>
    <w:lvl w:ilvl="2" w:tplc="0C0C001B" w:tentative="1">
      <w:start w:val="1"/>
      <w:numFmt w:val="lowerRoman"/>
      <w:lvlText w:val="%3."/>
      <w:lvlJc w:val="right"/>
      <w:pPr>
        <w:ind w:left="2834" w:hanging="180"/>
      </w:pPr>
    </w:lvl>
    <w:lvl w:ilvl="3" w:tplc="0C0C000F" w:tentative="1">
      <w:start w:val="1"/>
      <w:numFmt w:val="decimal"/>
      <w:lvlText w:val="%4."/>
      <w:lvlJc w:val="left"/>
      <w:pPr>
        <w:ind w:left="3554" w:hanging="360"/>
      </w:pPr>
    </w:lvl>
    <w:lvl w:ilvl="4" w:tplc="0C0C0019" w:tentative="1">
      <w:start w:val="1"/>
      <w:numFmt w:val="lowerLetter"/>
      <w:lvlText w:val="%5."/>
      <w:lvlJc w:val="left"/>
      <w:pPr>
        <w:ind w:left="4274" w:hanging="360"/>
      </w:pPr>
    </w:lvl>
    <w:lvl w:ilvl="5" w:tplc="0C0C001B" w:tentative="1">
      <w:start w:val="1"/>
      <w:numFmt w:val="lowerRoman"/>
      <w:lvlText w:val="%6."/>
      <w:lvlJc w:val="right"/>
      <w:pPr>
        <w:ind w:left="4994" w:hanging="180"/>
      </w:pPr>
    </w:lvl>
    <w:lvl w:ilvl="6" w:tplc="0C0C000F" w:tentative="1">
      <w:start w:val="1"/>
      <w:numFmt w:val="decimal"/>
      <w:lvlText w:val="%7."/>
      <w:lvlJc w:val="left"/>
      <w:pPr>
        <w:ind w:left="5714" w:hanging="360"/>
      </w:pPr>
    </w:lvl>
    <w:lvl w:ilvl="7" w:tplc="0C0C0019" w:tentative="1">
      <w:start w:val="1"/>
      <w:numFmt w:val="lowerLetter"/>
      <w:lvlText w:val="%8."/>
      <w:lvlJc w:val="left"/>
      <w:pPr>
        <w:ind w:left="6434" w:hanging="360"/>
      </w:pPr>
    </w:lvl>
    <w:lvl w:ilvl="8" w:tplc="0C0C001B" w:tentative="1">
      <w:start w:val="1"/>
      <w:numFmt w:val="lowerRoman"/>
      <w:lvlText w:val="%9."/>
      <w:lvlJc w:val="right"/>
      <w:pPr>
        <w:ind w:left="7154" w:hanging="180"/>
      </w:pPr>
    </w:lvl>
  </w:abstractNum>
  <w:abstractNum w:abstractNumId="8" w15:restartNumberingAfterBreak="0">
    <w:nsid w:val="60130906"/>
    <w:multiLevelType w:val="hybridMultilevel"/>
    <w:tmpl w:val="CD8ABF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3F85F1E"/>
    <w:multiLevelType w:val="hybridMultilevel"/>
    <w:tmpl w:val="7FA8EC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89C01E5"/>
    <w:multiLevelType w:val="hybridMultilevel"/>
    <w:tmpl w:val="956E27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BFB4CF9"/>
    <w:multiLevelType w:val="hybridMultilevel"/>
    <w:tmpl w:val="6E7277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3"/>
  </w:num>
  <w:num w:numId="5">
    <w:abstractNumId w:val="6"/>
  </w:num>
  <w:num w:numId="6">
    <w:abstractNumId w:val="4"/>
  </w:num>
  <w:num w:numId="7">
    <w:abstractNumId w:val="7"/>
  </w:num>
  <w:num w:numId="8">
    <w:abstractNumId w:val="8"/>
  </w:num>
  <w:num w:numId="9">
    <w:abstractNumId w:val="2"/>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68"/>
    <w:rsid w:val="00003649"/>
    <w:rsid w:val="00044DA5"/>
    <w:rsid w:val="00067F5C"/>
    <w:rsid w:val="0007745E"/>
    <w:rsid w:val="00081776"/>
    <w:rsid w:val="000D2581"/>
    <w:rsid w:val="000E26D2"/>
    <w:rsid w:val="000E575A"/>
    <w:rsid w:val="000F6DAE"/>
    <w:rsid w:val="00123ADB"/>
    <w:rsid w:val="0014408A"/>
    <w:rsid w:val="00156306"/>
    <w:rsid w:val="0017391E"/>
    <w:rsid w:val="001A328E"/>
    <w:rsid w:val="001C7305"/>
    <w:rsid w:val="001E00EE"/>
    <w:rsid w:val="001F2C83"/>
    <w:rsid w:val="00233DB4"/>
    <w:rsid w:val="002537DD"/>
    <w:rsid w:val="00260863"/>
    <w:rsid w:val="00267D39"/>
    <w:rsid w:val="002A1DF1"/>
    <w:rsid w:val="002C70FF"/>
    <w:rsid w:val="00315CB7"/>
    <w:rsid w:val="0032521E"/>
    <w:rsid w:val="00342FFD"/>
    <w:rsid w:val="0035476A"/>
    <w:rsid w:val="00380970"/>
    <w:rsid w:val="003D5E11"/>
    <w:rsid w:val="003F5F96"/>
    <w:rsid w:val="00406B0C"/>
    <w:rsid w:val="00455454"/>
    <w:rsid w:val="0047488C"/>
    <w:rsid w:val="00490572"/>
    <w:rsid w:val="004E1490"/>
    <w:rsid w:val="005143FE"/>
    <w:rsid w:val="0055621E"/>
    <w:rsid w:val="005A0D7F"/>
    <w:rsid w:val="005B1E99"/>
    <w:rsid w:val="00627A97"/>
    <w:rsid w:val="006B2D4D"/>
    <w:rsid w:val="006C4A17"/>
    <w:rsid w:val="00730E9D"/>
    <w:rsid w:val="007571E4"/>
    <w:rsid w:val="007737BF"/>
    <w:rsid w:val="007C652A"/>
    <w:rsid w:val="007C7D24"/>
    <w:rsid w:val="007D4830"/>
    <w:rsid w:val="007D4FD2"/>
    <w:rsid w:val="007F6961"/>
    <w:rsid w:val="008008FA"/>
    <w:rsid w:val="00817EC1"/>
    <w:rsid w:val="00826E6E"/>
    <w:rsid w:val="008342E0"/>
    <w:rsid w:val="008421CB"/>
    <w:rsid w:val="0086184B"/>
    <w:rsid w:val="00875248"/>
    <w:rsid w:val="00893264"/>
    <w:rsid w:val="00895148"/>
    <w:rsid w:val="008A3948"/>
    <w:rsid w:val="008C1831"/>
    <w:rsid w:val="008D63BD"/>
    <w:rsid w:val="00900284"/>
    <w:rsid w:val="00922B42"/>
    <w:rsid w:val="009356BC"/>
    <w:rsid w:val="00992600"/>
    <w:rsid w:val="009A7ED9"/>
    <w:rsid w:val="009C67A1"/>
    <w:rsid w:val="00A2135F"/>
    <w:rsid w:val="00A2774F"/>
    <w:rsid w:val="00A36E85"/>
    <w:rsid w:val="00A37CCB"/>
    <w:rsid w:val="00A50EE0"/>
    <w:rsid w:val="00A51319"/>
    <w:rsid w:val="00A567A2"/>
    <w:rsid w:val="00A56D9C"/>
    <w:rsid w:val="00A7553C"/>
    <w:rsid w:val="00A76807"/>
    <w:rsid w:val="00AA1F3E"/>
    <w:rsid w:val="00AA437A"/>
    <w:rsid w:val="00AB394B"/>
    <w:rsid w:val="00AD43BF"/>
    <w:rsid w:val="00AF49E6"/>
    <w:rsid w:val="00AF78F8"/>
    <w:rsid w:val="00B46178"/>
    <w:rsid w:val="00B80573"/>
    <w:rsid w:val="00B952EC"/>
    <w:rsid w:val="00BC12C7"/>
    <w:rsid w:val="00BC3511"/>
    <w:rsid w:val="00BD7357"/>
    <w:rsid w:val="00BF5D63"/>
    <w:rsid w:val="00C05B87"/>
    <w:rsid w:val="00C20868"/>
    <w:rsid w:val="00C46BDE"/>
    <w:rsid w:val="00C9630E"/>
    <w:rsid w:val="00CA39B5"/>
    <w:rsid w:val="00CD44DB"/>
    <w:rsid w:val="00CE1C32"/>
    <w:rsid w:val="00CE6521"/>
    <w:rsid w:val="00CE7A28"/>
    <w:rsid w:val="00CF64B8"/>
    <w:rsid w:val="00D16E46"/>
    <w:rsid w:val="00D25AED"/>
    <w:rsid w:val="00D7471C"/>
    <w:rsid w:val="00D86946"/>
    <w:rsid w:val="00D96A94"/>
    <w:rsid w:val="00DB71C0"/>
    <w:rsid w:val="00DE5621"/>
    <w:rsid w:val="00DE6D87"/>
    <w:rsid w:val="00DF5A6A"/>
    <w:rsid w:val="00E13823"/>
    <w:rsid w:val="00E201FC"/>
    <w:rsid w:val="00EC2DFE"/>
    <w:rsid w:val="00EF0642"/>
    <w:rsid w:val="00F026B1"/>
    <w:rsid w:val="00F21419"/>
    <w:rsid w:val="00F427FC"/>
    <w:rsid w:val="00F64506"/>
    <w:rsid w:val="00F64A23"/>
    <w:rsid w:val="00F9194C"/>
    <w:rsid w:val="00FA79DD"/>
    <w:rsid w:val="00FB29BD"/>
    <w:rsid w:val="00FD0E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D211"/>
  <w15:chartTrackingRefBased/>
  <w15:docId w15:val="{14F0C6D7-4535-442C-BB22-D6D1796F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1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642"/>
    <w:pPr>
      <w:spacing w:after="0" w:line="240" w:lineRule="auto"/>
      <w:ind w:left="720"/>
      <w:contextualSpacing/>
    </w:pPr>
  </w:style>
  <w:style w:type="paragraph" w:styleId="Notedebasdepage">
    <w:name w:val="footnote text"/>
    <w:basedOn w:val="Normal"/>
    <w:link w:val="NotedebasdepageCar"/>
    <w:uiPriority w:val="99"/>
    <w:semiHidden/>
    <w:unhideWhenUsed/>
    <w:rsid w:val="005B1E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1E99"/>
    <w:rPr>
      <w:sz w:val="20"/>
      <w:szCs w:val="20"/>
    </w:rPr>
  </w:style>
  <w:style w:type="character" w:styleId="Appelnotedebasdep">
    <w:name w:val="footnote reference"/>
    <w:basedOn w:val="Policepardfaut"/>
    <w:uiPriority w:val="99"/>
    <w:semiHidden/>
    <w:unhideWhenUsed/>
    <w:rsid w:val="005B1E99"/>
    <w:rPr>
      <w:vertAlign w:val="superscript"/>
    </w:rPr>
  </w:style>
  <w:style w:type="paragraph" w:styleId="Notedefin">
    <w:name w:val="endnote text"/>
    <w:basedOn w:val="Normal"/>
    <w:link w:val="NotedefinCar"/>
    <w:uiPriority w:val="99"/>
    <w:semiHidden/>
    <w:unhideWhenUsed/>
    <w:rsid w:val="008342E0"/>
    <w:pPr>
      <w:spacing w:after="0" w:line="240" w:lineRule="auto"/>
    </w:pPr>
    <w:rPr>
      <w:sz w:val="20"/>
      <w:szCs w:val="20"/>
    </w:rPr>
  </w:style>
  <w:style w:type="character" w:customStyle="1" w:styleId="NotedefinCar">
    <w:name w:val="Note de fin Car"/>
    <w:basedOn w:val="Policepardfaut"/>
    <w:link w:val="Notedefin"/>
    <w:uiPriority w:val="99"/>
    <w:semiHidden/>
    <w:rsid w:val="008342E0"/>
    <w:rPr>
      <w:sz w:val="20"/>
      <w:szCs w:val="20"/>
    </w:rPr>
  </w:style>
  <w:style w:type="character" w:styleId="Appeldenotedefin">
    <w:name w:val="endnote reference"/>
    <w:basedOn w:val="Policepardfaut"/>
    <w:uiPriority w:val="99"/>
    <w:semiHidden/>
    <w:unhideWhenUsed/>
    <w:rsid w:val="008342E0"/>
    <w:rPr>
      <w:vertAlign w:val="superscript"/>
    </w:rPr>
  </w:style>
  <w:style w:type="character" w:styleId="Accentuation">
    <w:name w:val="Emphasis"/>
    <w:basedOn w:val="Policepardfaut"/>
    <w:uiPriority w:val="20"/>
    <w:qFormat/>
    <w:rsid w:val="005A0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8D17-5E74-4787-96A3-6AC154A3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1486</Words>
  <Characters>8665</Characters>
  <Application>Microsoft Office Word</Application>
  <DocSecurity>0</DocSecurity>
  <Lines>196</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Constantineau, Roxanne</dc:creator>
  <cp:keywords/>
  <dc:description/>
  <cp:lastModifiedBy>Constantineau, Roxanne</cp:lastModifiedBy>
  <cp:revision>40</cp:revision>
  <dcterms:created xsi:type="dcterms:W3CDTF">2017-08-09T17:03:00Z</dcterms:created>
  <dcterms:modified xsi:type="dcterms:W3CDTF">2017-09-14T21:09:00Z</dcterms:modified>
</cp:coreProperties>
</file>