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7D37" w14:textId="2560BBFF" w:rsidR="00D47B96" w:rsidRDefault="00D47B96" w:rsidP="00D47B96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19FD4DC1" w14:textId="00A6AF31" w:rsidR="005216D7" w:rsidRDefault="005216D7" w:rsidP="00D47B96">
      <w:pPr>
        <w:jc w:val="center"/>
        <w:rPr>
          <w:b/>
          <w:sz w:val="32"/>
          <w:szCs w:val="32"/>
        </w:rPr>
      </w:pPr>
    </w:p>
    <w:p w14:paraId="159B8A93" w14:textId="47BB1ADE" w:rsidR="005216D7" w:rsidRPr="00950499" w:rsidRDefault="005216D7" w:rsidP="00D47B96">
      <w:pPr>
        <w:jc w:val="center"/>
        <w:rPr>
          <w:b/>
          <w:sz w:val="32"/>
          <w:szCs w:val="32"/>
          <w:u w:val="single"/>
        </w:rPr>
      </w:pPr>
      <w:r w:rsidRPr="00950499">
        <w:rPr>
          <w:b/>
          <w:sz w:val="32"/>
          <w:szCs w:val="32"/>
          <w:u w:val="single"/>
        </w:rPr>
        <w:t xml:space="preserve">Retrait cathéter d’épidural </w:t>
      </w:r>
    </w:p>
    <w:p w14:paraId="2A268611" w14:textId="77777777" w:rsidR="00D47B96" w:rsidRPr="00F346FA" w:rsidRDefault="00D47B96" w:rsidP="00D47B96">
      <w:pPr>
        <w:jc w:val="center"/>
        <w:rPr>
          <w:b/>
          <w:sz w:val="32"/>
          <w:szCs w:val="32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7209B2C3" w14:textId="77777777" w:rsidTr="009615E2">
        <w:trPr>
          <w:trHeight w:val="1731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2985BDE6" w14:textId="377CB9C4" w:rsidR="00D47B96" w:rsidRPr="000124FA" w:rsidRDefault="00D47B96" w:rsidP="00536C1E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0AD2DBFA" w14:textId="77777777" w:rsidR="00D47B96" w:rsidRDefault="00D47B96" w:rsidP="00536C1E"/>
          <w:p w14:paraId="0802F474" w14:textId="755E53BD" w:rsidR="005A6106" w:rsidRDefault="009615E2" w:rsidP="00536C1E">
            <w:pPr>
              <w:numPr>
                <w:ilvl w:val="0"/>
                <w:numId w:val="4"/>
              </w:numPr>
            </w:pPr>
            <w:r>
              <w:t>1 paire de g</w:t>
            </w:r>
            <w:r w:rsidR="00950499">
              <w:t>ants non stérile</w:t>
            </w:r>
          </w:p>
          <w:p w14:paraId="6DA243F9" w14:textId="42D4B650" w:rsidR="00950499" w:rsidRDefault="009615E2" w:rsidP="00536C1E">
            <w:pPr>
              <w:numPr>
                <w:ilvl w:val="0"/>
                <w:numId w:val="4"/>
              </w:numPr>
            </w:pPr>
            <w:r>
              <w:t xml:space="preserve">1 </w:t>
            </w:r>
            <w:r w:rsidR="00950499">
              <w:t>Compresse stérile</w:t>
            </w:r>
            <w:r>
              <w:t xml:space="preserve"> 2x2 </w:t>
            </w:r>
          </w:p>
          <w:p w14:paraId="33C04451" w14:textId="63B8548D" w:rsidR="00950499" w:rsidRPr="005B4185" w:rsidRDefault="009615E2" w:rsidP="00536C1E">
            <w:pPr>
              <w:numPr>
                <w:ilvl w:val="0"/>
                <w:numId w:val="4"/>
              </w:numPr>
            </w:pPr>
            <w:r>
              <w:t>Pansement adhésif transparent de type</w:t>
            </w:r>
            <w:r w:rsidRPr="009615E2">
              <w:rPr>
                <w:i/>
              </w:rPr>
              <w:t xml:space="preserve"> </w:t>
            </w:r>
            <w:r w:rsidR="00950499" w:rsidRPr="009615E2">
              <w:rPr>
                <w:i/>
              </w:rPr>
              <w:t>Tegaderm</w:t>
            </w:r>
            <w:r w:rsidR="00950499">
              <w:t xml:space="preserve"> </w:t>
            </w:r>
          </w:p>
        </w:tc>
      </w:tr>
    </w:tbl>
    <w:p w14:paraId="547D97C0" w14:textId="77777777" w:rsidR="009615E2" w:rsidRDefault="009615E2" w:rsidP="00D47B96"/>
    <w:p w14:paraId="3A8C353A" w14:textId="77777777" w:rsidR="00D47B96" w:rsidRPr="000124FA" w:rsidRDefault="00D47B96" w:rsidP="00D47B9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7E98552B" w14:textId="5CA495DB" w:rsidR="00D47B96" w:rsidRDefault="00D47B96" w:rsidP="00D47B96">
      <w:pPr>
        <w:tabs>
          <w:tab w:val="left" w:pos="415"/>
          <w:tab w:val="left" w:pos="1791"/>
        </w:tabs>
      </w:pPr>
    </w:p>
    <w:tbl>
      <w:tblPr>
        <w:tblStyle w:val="Grilledutableau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  <w:gridCol w:w="532"/>
      </w:tblGrid>
      <w:tr w:rsidR="00950499" w14:paraId="78DB9EB5" w14:textId="77777777" w:rsidTr="00F648C5">
        <w:trPr>
          <w:cantSplit/>
        </w:trPr>
        <w:tc>
          <w:tcPr>
            <w:tcW w:w="9425" w:type="dxa"/>
          </w:tcPr>
          <w:p w14:paraId="1FF4EEB4" w14:textId="77777777" w:rsidR="00950499" w:rsidRDefault="00950499" w:rsidP="003F59A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127642B7" w14:textId="77777777" w:rsidR="00950499" w:rsidRPr="005B6AA1" w:rsidRDefault="00950499" w:rsidP="003F59A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2" w:type="dxa"/>
          </w:tcPr>
          <w:p w14:paraId="5DEA195B" w14:textId="77777777" w:rsidR="00950499" w:rsidRDefault="00950499" w:rsidP="003F59A8">
            <w:pPr>
              <w:tabs>
                <w:tab w:val="left" w:pos="1791"/>
              </w:tabs>
              <w:jc w:val="both"/>
            </w:pPr>
          </w:p>
        </w:tc>
      </w:tr>
      <w:tr w:rsidR="00D76ED3" w:rsidRPr="0007197A" w14:paraId="011CA441" w14:textId="77777777" w:rsidTr="00F648C5">
        <w:trPr>
          <w:cantSplit/>
        </w:trPr>
        <w:tc>
          <w:tcPr>
            <w:tcW w:w="9425" w:type="dxa"/>
          </w:tcPr>
          <w:p w14:paraId="2DA15149" w14:textId="77777777" w:rsidR="00D76ED3" w:rsidRPr="00F05AD8" w:rsidRDefault="00D76ED3" w:rsidP="00D76ED3">
            <w:pPr>
              <w:pStyle w:val="Paragraphedeliste"/>
              <w:ind w:left="360"/>
              <w:contextualSpacing w:val="0"/>
              <w:jc w:val="both"/>
            </w:pPr>
          </w:p>
          <w:p w14:paraId="20B82CF2" w14:textId="77777777" w:rsidR="00D76ED3" w:rsidRPr="00F05AD8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F05AD8">
              <w:t>Appliquer les principes de prévention des infections et de protection de l’usager :</w:t>
            </w:r>
          </w:p>
          <w:p w14:paraId="54A10812" w14:textId="77777777" w:rsidR="00D76ED3" w:rsidRPr="00F05AD8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Lavage des mains avant et après la procédure ______________________________________</w:t>
            </w:r>
          </w:p>
          <w:p w14:paraId="40BF714E" w14:textId="77777777" w:rsidR="00D76ED3" w:rsidRPr="00F05AD8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Mesures de protections individuelles________________________________________________</w:t>
            </w:r>
          </w:p>
          <w:p w14:paraId="0B6AA437" w14:textId="77777777" w:rsidR="00D76ED3" w:rsidRPr="00F05AD8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Gestion des déchets ____________________________________________________________________</w:t>
            </w:r>
          </w:p>
          <w:p w14:paraId="152A9485" w14:textId="77777777" w:rsidR="00D76ED3" w:rsidRPr="00F05AD8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Nettoyer la surface de travail si applicable __________________________________________</w:t>
            </w:r>
          </w:p>
          <w:p w14:paraId="1D90712F" w14:textId="77777777" w:rsidR="00D76ED3" w:rsidRPr="00F05AD8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Assure le maintien d’un environnement propre ____________________________________</w:t>
            </w:r>
          </w:p>
          <w:p w14:paraId="0AA5E59B" w14:textId="77777777" w:rsidR="00D76ED3" w:rsidRDefault="00D76ED3" w:rsidP="00D76ED3">
            <w:pPr>
              <w:jc w:val="both"/>
            </w:pPr>
          </w:p>
        </w:tc>
        <w:tc>
          <w:tcPr>
            <w:tcW w:w="532" w:type="dxa"/>
          </w:tcPr>
          <w:p w14:paraId="0A9F37A5" w14:textId="77777777" w:rsidR="00D76ED3" w:rsidRDefault="00D76ED3" w:rsidP="00D76ED3">
            <w:pPr>
              <w:tabs>
                <w:tab w:val="left" w:pos="1791"/>
              </w:tabs>
            </w:pPr>
          </w:p>
          <w:p w14:paraId="19266F63" w14:textId="77777777" w:rsidR="00D76ED3" w:rsidRDefault="00D76ED3" w:rsidP="00D76ED3">
            <w:pPr>
              <w:tabs>
                <w:tab w:val="left" w:pos="1791"/>
              </w:tabs>
            </w:pPr>
          </w:p>
          <w:p w14:paraId="728BF683" w14:textId="77777777" w:rsidR="00D76ED3" w:rsidRPr="00BD2BD1" w:rsidRDefault="00D76ED3" w:rsidP="00D76ED3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FD3425">
              <w:fldChar w:fldCharType="separate"/>
            </w:r>
            <w:r w:rsidRPr="00BD2BD1">
              <w:fldChar w:fldCharType="end"/>
            </w:r>
          </w:p>
          <w:p w14:paraId="7E7CFFB7" w14:textId="77777777" w:rsidR="00D76ED3" w:rsidRPr="00BD2BD1" w:rsidRDefault="00D76ED3" w:rsidP="00D76ED3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FD3425">
              <w:fldChar w:fldCharType="separate"/>
            </w:r>
            <w:r w:rsidRPr="00BD2BD1">
              <w:fldChar w:fldCharType="end"/>
            </w:r>
          </w:p>
          <w:p w14:paraId="1C6B00B3" w14:textId="77777777" w:rsidR="00D76ED3" w:rsidRPr="00BD2BD1" w:rsidRDefault="00D76ED3" w:rsidP="00D76ED3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FD3425">
              <w:fldChar w:fldCharType="separate"/>
            </w:r>
            <w:r w:rsidRPr="00BD2BD1">
              <w:fldChar w:fldCharType="end"/>
            </w:r>
          </w:p>
          <w:p w14:paraId="5006982F" w14:textId="77777777" w:rsidR="00D76ED3" w:rsidRDefault="00D76ED3" w:rsidP="00D76ED3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FD3425">
              <w:fldChar w:fldCharType="separate"/>
            </w:r>
            <w:r w:rsidRPr="00BD2BD1">
              <w:fldChar w:fldCharType="end"/>
            </w:r>
          </w:p>
          <w:p w14:paraId="28093604" w14:textId="77777777" w:rsidR="00D76ED3" w:rsidRPr="00BD2BD1" w:rsidRDefault="00D76ED3" w:rsidP="00D76ED3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FD3425">
              <w:fldChar w:fldCharType="separate"/>
            </w:r>
            <w:r w:rsidRPr="00BD2BD1">
              <w:fldChar w:fldCharType="end"/>
            </w:r>
          </w:p>
          <w:p w14:paraId="334BE1A7" w14:textId="4952DAC3" w:rsidR="00D76ED3" w:rsidRPr="0007197A" w:rsidRDefault="00D76ED3" w:rsidP="00D76ED3">
            <w:pPr>
              <w:jc w:val="both"/>
            </w:pPr>
          </w:p>
        </w:tc>
      </w:tr>
      <w:tr w:rsidR="00D76ED3" w14:paraId="6D451259" w14:textId="77777777" w:rsidTr="00F648C5">
        <w:trPr>
          <w:cantSplit/>
        </w:trPr>
        <w:tc>
          <w:tcPr>
            <w:tcW w:w="9425" w:type="dxa"/>
          </w:tcPr>
          <w:p w14:paraId="71132E60" w14:textId="11D61CE7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Vérifier l’ordonnance médicale et/ou le PTI, selon le cas ____________________________________</w:t>
            </w:r>
          </w:p>
          <w:p w14:paraId="07E7103D" w14:textId="77777777" w:rsidR="00D76ED3" w:rsidRDefault="00D76ED3" w:rsidP="00D76ED3">
            <w:pPr>
              <w:jc w:val="both"/>
            </w:pPr>
          </w:p>
        </w:tc>
        <w:tc>
          <w:tcPr>
            <w:tcW w:w="532" w:type="dxa"/>
          </w:tcPr>
          <w:p w14:paraId="4666B546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2441CB" w14:paraId="53AD66DF" w14:textId="77777777" w:rsidTr="00F648C5">
        <w:trPr>
          <w:cantSplit/>
        </w:trPr>
        <w:tc>
          <w:tcPr>
            <w:tcW w:w="9425" w:type="dxa"/>
          </w:tcPr>
          <w:p w14:paraId="6B5C9612" w14:textId="6A5D961B" w:rsidR="002441CB" w:rsidRDefault="002441CB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Vérifier </w:t>
            </w:r>
            <w:r w:rsidR="00B9770C">
              <w:t>que la perfusion épidurale est cessée _____________________________________________</w:t>
            </w:r>
          </w:p>
        </w:tc>
        <w:tc>
          <w:tcPr>
            <w:tcW w:w="532" w:type="dxa"/>
          </w:tcPr>
          <w:p w14:paraId="7C8A4EE8" w14:textId="77777777" w:rsidR="002441CB" w:rsidRDefault="00B9770C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59F629C6" w14:textId="2354854B" w:rsidR="00B9770C" w:rsidRDefault="00B9770C" w:rsidP="00D76ED3">
            <w:pPr>
              <w:tabs>
                <w:tab w:val="left" w:pos="1791"/>
              </w:tabs>
              <w:jc w:val="both"/>
            </w:pPr>
          </w:p>
        </w:tc>
      </w:tr>
      <w:tr w:rsidR="00D76ED3" w14:paraId="00E16515" w14:textId="77777777" w:rsidTr="00F648C5">
        <w:trPr>
          <w:cantSplit/>
        </w:trPr>
        <w:tc>
          <w:tcPr>
            <w:tcW w:w="9425" w:type="dxa"/>
          </w:tcPr>
          <w:p w14:paraId="418D143B" w14:textId="6B9A4E23" w:rsidR="00D76ED3" w:rsidRP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 xml:space="preserve">*Si le client est sous anticoagulothérapie, vérifier les directives relatives au moment du retrait du cathéter </w:t>
            </w:r>
            <w:r w:rsidRPr="00D76ED3">
              <w:rPr>
                <w:color w:val="FF0000"/>
              </w:rPr>
              <w:softHyphen/>
            </w:r>
            <w:r w:rsidRPr="00D76ED3">
              <w:rPr>
                <w:color w:val="FF0000"/>
              </w:rPr>
              <w:softHyphen/>
            </w:r>
            <w:r w:rsidRPr="00D76ED3">
              <w:rPr>
                <w:color w:val="FF0000"/>
              </w:rPr>
              <w:softHyphen/>
            </w:r>
            <w:r w:rsidRPr="00D76ED3">
              <w:rPr>
                <w:color w:val="FF0000"/>
              </w:rPr>
              <w:softHyphen/>
            </w:r>
            <w:r w:rsidRPr="00D76ED3">
              <w:rPr>
                <w:color w:val="FF0000"/>
              </w:rPr>
              <w:softHyphen/>
            </w:r>
            <w:r w:rsidRPr="00D76ED3">
              <w:rPr>
                <w:color w:val="FF0000"/>
              </w:rPr>
              <w:softHyphen/>
            </w:r>
            <w:r w:rsidRPr="00D76ED3">
              <w:rPr>
                <w:color w:val="FF0000"/>
              </w:rPr>
              <w:softHyphen/>
              <w:t>_____________________________________________________________________________</w:t>
            </w:r>
          </w:p>
          <w:p w14:paraId="429BD633" w14:textId="2496A037" w:rsidR="00D76ED3" w:rsidRDefault="00D76ED3" w:rsidP="00D76ED3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32" w:type="dxa"/>
          </w:tcPr>
          <w:p w14:paraId="77E48FB6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6F7544E8" w14:textId="3D516D8D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2844D5C6" w14:textId="77777777" w:rsidTr="00F648C5">
        <w:trPr>
          <w:cantSplit/>
        </w:trPr>
        <w:tc>
          <w:tcPr>
            <w:tcW w:w="9425" w:type="dxa"/>
          </w:tcPr>
          <w:p w14:paraId="0DDDCAF5" w14:textId="5B2629FB" w:rsidR="00D76ED3" w:rsidRP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>*Identifier l’usager à l’aide de son bracelet d’identité (double identification) _____________</w:t>
            </w:r>
          </w:p>
          <w:p w14:paraId="10BFDEC4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  <w:tc>
          <w:tcPr>
            <w:tcW w:w="532" w:type="dxa"/>
          </w:tcPr>
          <w:p w14:paraId="2BD1BCCD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3462F5D1" w14:textId="77777777" w:rsidTr="00F648C5">
        <w:trPr>
          <w:cantSplit/>
        </w:trPr>
        <w:tc>
          <w:tcPr>
            <w:tcW w:w="9425" w:type="dxa"/>
          </w:tcPr>
          <w:p w14:paraId="73C9C37A" w14:textId="77777777" w:rsidR="00D76ED3" w:rsidRPr="00A916B8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Expliquer la procédure à l’usager_____________________________________________________________ </w:t>
            </w:r>
          </w:p>
          <w:p w14:paraId="1E5D0227" w14:textId="77777777" w:rsidR="00D76ED3" w:rsidRDefault="00D76ED3" w:rsidP="00D76ED3">
            <w:pPr>
              <w:pStyle w:val="Paragraphedeliste"/>
              <w:contextualSpacing w:val="0"/>
              <w:jc w:val="both"/>
            </w:pPr>
          </w:p>
        </w:tc>
        <w:tc>
          <w:tcPr>
            <w:tcW w:w="532" w:type="dxa"/>
          </w:tcPr>
          <w:p w14:paraId="71285C1F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4C5EA319" w14:textId="77777777" w:rsidTr="00F648C5">
        <w:trPr>
          <w:cantSplit/>
        </w:trPr>
        <w:tc>
          <w:tcPr>
            <w:tcW w:w="9425" w:type="dxa"/>
          </w:tcPr>
          <w:p w14:paraId="537D23C6" w14:textId="77777777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Obtenir le consentement de l’usager__________________________________________________________ </w:t>
            </w:r>
          </w:p>
          <w:p w14:paraId="02D23C66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  <w:tc>
          <w:tcPr>
            <w:tcW w:w="532" w:type="dxa"/>
          </w:tcPr>
          <w:p w14:paraId="5663C3E2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5F3074F6" w14:textId="77777777" w:rsidTr="00F648C5">
        <w:trPr>
          <w:cantSplit/>
        </w:trPr>
        <w:tc>
          <w:tcPr>
            <w:tcW w:w="9425" w:type="dxa"/>
          </w:tcPr>
          <w:p w14:paraId="65A3D96F" w14:textId="77777777" w:rsidR="00D76ED3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Procédure de soins</w:t>
            </w:r>
          </w:p>
          <w:p w14:paraId="59D971FB" w14:textId="77777777" w:rsidR="00D76ED3" w:rsidRPr="005B6AA1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2" w:type="dxa"/>
          </w:tcPr>
          <w:p w14:paraId="05F6914A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</w:tr>
      <w:tr w:rsidR="00D76ED3" w14:paraId="455EA300" w14:textId="77777777" w:rsidTr="00F648C5">
        <w:trPr>
          <w:cantSplit/>
        </w:trPr>
        <w:tc>
          <w:tcPr>
            <w:tcW w:w="9425" w:type="dxa"/>
          </w:tcPr>
          <w:p w14:paraId="4F24C23A" w14:textId="77777777" w:rsidR="00D76ED3" w:rsidRDefault="00D76ED3" w:rsidP="00D76ED3">
            <w:pPr>
              <w:numPr>
                <w:ilvl w:val="0"/>
                <w:numId w:val="1"/>
              </w:numPr>
              <w:jc w:val="both"/>
            </w:pPr>
            <w:r>
              <w:t>Ajuster la surface de travail (si applicable) ___________________________________________________</w:t>
            </w:r>
          </w:p>
          <w:p w14:paraId="3EA1F860" w14:textId="77777777" w:rsidR="00D76ED3" w:rsidRPr="005B6AA1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2" w:type="dxa"/>
          </w:tcPr>
          <w:p w14:paraId="66C241AE" w14:textId="6314316A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456F94F3" w14:textId="77777777" w:rsidTr="00F648C5">
        <w:trPr>
          <w:cantSplit/>
        </w:trPr>
        <w:tc>
          <w:tcPr>
            <w:tcW w:w="9425" w:type="dxa"/>
          </w:tcPr>
          <w:p w14:paraId="7C92D503" w14:textId="77777777" w:rsidR="00D76ED3" w:rsidRDefault="00D76ED3" w:rsidP="00D76ED3">
            <w:pPr>
              <w:numPr>
                <w:ilvl w:val="0"/>
                <w:numId w:val="1"/>
              </w:numPr>
              <w:jc w:val="both"/>
            </w:pPr>
            <w:r>
              <w:t>Assurer l’intimité du client (si applicable) ____________________________________________________</w:t>
            </w:r>
          </w:p>
          <w:p w14:paraId="799C67CD" w14:textId="77777777" w:rsidR="00D76ED3" w:rsidRPr="005B6AA1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2" w:type="dxa"/>
          </w:tcPr>
          <w:p w14:paraId="00472BFF" w14:textId="27EF9522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007D66B9" w14:textId="77777777" w:rsidTr="00F648C5">
        <w:trPr>
          <w:cantSplit/>
        </w:trPr>
        <w:tc>
          <w:tcPr>
            <w:tcW w:w="9425" w:type="dxa"/>
          </w:tcPr>
          <w:p w14:paraId="1932BBD4" w14:textId="0BD4D3CA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Noter le volume restant dans le soluté contenant le médicament anesthésiant (affiché sur la pompe </w:t>
            </w:r>
            <w:r w:rsidR="001213DE">
              <w:t>à perfusion</w:t>
            </w:r>
            <w:r>
              <w:t>) ___________________________________________________________________</w:t>
            </w:r>
          </w:p>
          <w:p w14:paraId="024C14BF" w14:textId="73442B01" w:rsidR="00D76ED3" w:rsidRPr="002D748C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2E87AA78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3BC49B0F" w14:textId="6AA680E4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40AD4D46" w14:textId="77777777" w:rsidTr="00F648C5">
        <w:trPr>
          <w:cantSplit/>
        </w:trPr>
        <w:tc>
          <w:tcPr>
            <w:tcW w:w="9425" w:type="dxa"/>
          </w:tcPr>
          <w:p w14:paraId="36CC6C87" w14:textId="3DAD999A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2D748C">
              <w:t>Fermer</w:t>
            </w:r>
            <w:r>
              <w:t xml:space="preserve"> la pompe </w:t>
            </w:r>
            <w:r w:rsidR="00211D63">
              <w:t>à perfusion</w:t>
            </w:r>
            <w:r w:rsidR="00FA6BC5">
              <w:t xml:space="preserve">, le cas échéant </w:t>
            </w:r>
            <w:r>
              <w:t>_______________________________________________</w:t>
            </w:r>
          </w:p>
          <w:p w14:paraId="08BACE41" w14:textId="6E330825" w:rsidR="00D76ED3" w:rsidRPr="002D748C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01875AA6" w14:textId="4EA0982B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22733404" w14:textId="77777777" w:rsidTr="00F648C5">
        <w:trPr>
          <w:cantSplit/>
        </w:trPr>
        <w:tc>
          <w:tcPr>
            <w:tcW w:w="9425" w:type="dxa"/>
          </w:tcPr>
          <w:p w14:paraId="35663BF9" w14:textId="347D8868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Installer le clien</w:t>
            </w:r>
            <w:r w:rsidR="00394996">
              <w:t>t dans la même position que lors de l’installation</w:t>
            </w:r>
            <w:r w:rsidR="005C16B0">
              <w:t xml:space="preserve"> du cathéter</w:t>
            </w:r>
            <w:r>
              <w:t xml:space="preserve"> _________</w:t>
            </w:r>
          </w:p>
          <w:p w14:paraId="5BE50F25" w14:textId="55B254A6" w:rsidR="00D76ED3" w:rsidRPr="002D748C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7D82EAB6" w14:textId="789A18F9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13FB597C" w14:textId="77777777" w:rsidTr="00F648C5">
        <w:trPr>
          <w:cantSplit/>
        </w:trPr>
        <w:tc>
          <w:tcPr>
            <w:tcW w:w="9425" w:type="dxa"/>
          </w:tcPr>
          <w:p w14:paraId="197B3186" w14:textId="5E53DB49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 Mettre les gants non stériles __________________________________________________________________</w:t>
            </w:r>
          </w:p>
          <w:p w14:paraId="54798715" w14:textId="25CBE0C8" w:rsidR="00D76ED3" w:rsidRPr="002D748C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5540048C" w14:textId="0FC2DB09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BF6038" w14:paraId="18E9F56D" w14:textId="77777777" w:rsidTr="00F648C5">
        <w:trPr>
          <w:cantSplit/>
        </w:trPr>
        <w:tc>
          <w:tcPr>
            <w:tcW w:w="9425" w:type="dxa"/>
          </w:tcPr>
          <w:p w14:paraId="1BB794FA" w14:textId="77777777" w:rsidR="00BF6038" w:rsidRDefault="00CA2E70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Évaluer les param</w:t>
            </w:r>
            <w:r w:rsidR="0060372C">
              <w:t>ètres de surveillance clinique de l’usager :</w:t>
            </w:r>
          </w:p>
          <w:p w14:paraId="5BE87140" w14:textId="77777777" w:rsidR="0060372C" w:rsidRDefault="0060372C" w:rsidP="0060372C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Intensité de la douleur</w:t>
            </w:r>
            <w:r w:rsidR="00EC32D9">
              <w:t xml:space="preserve"> ________________________________________________________________</w:t>
            </w:r>
          </w:p>
          <w:p w14:paraId="62391AFE" w14:textId="77777777" w:rsidR="00EC32D9" w:rsidRDefault="00EC32D9" w:rsidP="0060372C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Niveau de sédation ____________________________________________________________________</w:t>
            </w:r>
          </w:p>
          <w:p w14:paraId="7B0067E5" w14:textId="77777777" w:rsidR="00EC32D9" w:rsidRDefault="00EC32D9" w:rsidP="0060372C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État respiratoire _______________________________________________________________________</w:t>
            </w:r>
          </w:p>
          <w:p w14:paraId="1DE0E7C5" w14:textId="13873E36" w:rsidR="00EC32D9" w:rsidRDefault="00DF1B5B" w:rsidP="0060372C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Fonction motrice et sensorielle _______________________________________________________</w:t>
            </w:r>
          </w:p>
        </w:tc>
        <w:tc>
          <w:tcPr>
            <w:tcW w:w="532" w:type="dxa"/>
          </w:tcPr>
          <w:p w14:paraId="7728FDB9" w14:textId="77777777" w:rsidR="00BF6038" w:rsidRDefault="00BF6038" w:rsidP="00D76ED3">
            <w:pPr>
              <w:tabs>
                <w:tab w:val="left" w:pos="1791"/>
              </w:tabs>
              <w:jc w:val="both"/>
            </w:pPr>
          </w:p>
          <w:p w14:paraId="0DF7F24A" w14:textId="77777777" w:rsidR="00DF1B5B" w:rsidRDefault="00DF1B5B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8FB736B" w14:textId="77777777" w:rsidR="00DF1B5B" w:rsidRDefault="00DF1B5B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5055CBC" w14:textId="77777777" w:rsidR="00DF1B5B" w:rsidRDefault="00DF1B5B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5572DF5" w14:textId="77777777" w:rsidR="00DF1B5B" w:rsidRDefault="00DF1B5B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582830EE" w14:textId="0D34957A" w:rsidR="00DF1B5B" w:rsidRDefault="00DF1B5B" w:rsidP="00D76ED3">
            <w:pPr>
              <w:tabs>
                <w:tab w:val="left" w:pos="1791"/>
              </w:tabs>
              <w:jc w:val="both"/>
            </w:pPr>
          </w:p>
        </w:tc>
      </w:tr>
      <w:tr w:rsidR="00D76ED3" w14:paraId="1481407B" w14:textId="77777777" w:rsidTr="00F648C5">
        <w:trPr>
          <w:cantSplit/>
        </w:trPr>
        <w:tc>
          <w:tcPr>
            <w:tcW w:w="9425" w:type="dxa"/>
          </w:tcPr>
          <w:p w14:paraId="43255602" w14:textId="22E0E748" w:rsidR="00D76ED3" w:rsidRP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>*Retirer le pansement doucement afin d’éviter un retrait brusque du cathéter __________</w:t>
            </w:r>
          </w:p>
          <w:p w14:paraId="773A45B7" w14:textId="0D1A4067" w:rsidR="00D76ED3" w:rsidRPr="002D748C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119176A5" w14:textId="052A719B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1DAE7D77" w14:textId="77777777" w:rsidTr="00F648C5">
        <w:trPr>
          <w:cantSplit/>
        </w:trPr>
        <w:tc>
          <w:tcPr>
            <w:tcW w:w="9425" w:type="dxa"/>
          </w:tcPr>
          <w:p w14:paraId="297A0051" w14:textId="77777777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Évaluer le site d’insertion du cathéter à la recherche de possible signes d’infection ______</w:t>
            </w:r>
          </w:p>
          <w:p w14:paraId="58331E6B" w14:textId="1AB4E9CC" w:rsidR="00D76ED3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3C22CA0F" w14:textId="3E2BAC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56B3B4DD" w14:textId="77777777" w:rsidTr="00F648C5">
        <w:trPr>
          <w:cantSplit/>
        </w:trPr>
        <w:tc>
          <w:tcPr>
            <w:tcW w:w="9425" w:type="dxa"/>
          </w:tcPr>
          <w:p w14:paraId="4E764970" w14:textId="09B36B4A" w:rsidR="00D76ED3" w:rsidRP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 xml:space="preserve">*Tirer doucement sur le cathéter jusqu’à ce qu’il soit complètement retiré, si résistance : </w:t>
            </w:r>
          </w:p>
          <w:p w14:paraId="08BD0097" w14:textId="324FE143" w:rsidR="00D76ED3" w:rsidRPr="00D76ED3" w:rsidRDefault="00D76ED3" w:rsidP="00D76ED3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>Demander au client de changer de position __________________________________________</w:t>
            </w:r>
          </w:p>
          <w:p w14:paraId="376466E3" w14:textId="77777777" w:rsidR="00D76ED3" w:rsidRPr="00D76ED3" w:rsidRDefault="00D76ED3" w:rsidP="00D76ED3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>Si résistance persiste, cesser retrait, refaire pansement et aviser anesthésiste ___</w:t>
            </w:r>
          </w:p>
          <w:p w14:paraId="01DE5ED4" w14:textId="57F6F00F" w:rsidR="00D76ED3" w:rsidRDefault="00D76ED3" w:rsidP="00D76ED3">
            <w:pPr>
              <w:pStyle w:val="Paragraphedeliste"/>
              <w:ind w:left="1080"/>
              <w:jc w:val="both"/>
            </w:pPr>
          </w:p>
        </w:tc>
        <w:tc>
          <w:tcPr>
            <w:tcW w:w="532" w:type="dxa"/>
          </w:tcPr>
          <w:p w14:paraId="53040C0E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3A5C7E34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229A0635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4AE88E9B" w14:textId="491415ED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</w:tr>
      <w:tr w:rsidR="00D76ED3" w14:paraId="40FF697C" w14:textId="77777777" w:rsidTr="00F648C5">
        <w:trPr>
          <w:cantSplit/>
        </w:trPr>
        <w:tc>
          <w:tcPr>
            <w:tcW w:w="9425" w:type="dxa"/>
          </w:tcPr>
          <w:p w14:paraId="49326455" w14:textId="67699A83" w:rsidR="00D76ED3" w:rsidRP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D76ED3">
              <w:rPr>
                <w:color w:val="FF0000"/>
              </w:rPr>
              <w:t>*Vérifier l’intégrité du cathéter en recherchant la présence d’une marque foncée à l’extrémité distale du cathéter _______________________________________________________________</w:t>
            </w:r>
          </w:p>
          <w:p w14:paraId="25B2FAD0" w14:textId="5523604E" w:rsidR="00D76ED3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377D92BA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5E4CBD1A" w14:textId="273414B8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155D8175" w14:textId="77777777" w:rsidTr="00F648C5">
        <w:trPr>
          <w:cantSplit/>
        </w:trPr>
        <w:tc>
          <w:tcPr>
            <w:tcW w:w="9425" w:type="dxa"/>
          </w:tcPr>
          <w:p w14:paraId="14FDB291" w14:textId="71136871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Effectuer une légère pression au site d’insertion à l’aide d’une compresse 2x2 ___________</w:t>
            </w:r>
          </w:p>
          <w:p w14:paraId="7ABB4906" w14:textId="3E09B1FB" w:rsidR="00D76ED3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7DED5832" w14:textId="34DF2F2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14:paraId="7A63CE93" w14:textId="77777777" w:rsidTr="00F648C5">
        <w:trPr>
          <w:cantSplit/>
        </w:trPr>
        <w:tc>
          <w:tcPr>
            <w:tcW w:w="9425" w:type="dxa"/>
          </w:tcPr>
          <w:p w14:paraId="7DC1A6BE" w14:textId="1CA09079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Couvrir le site </w:t>
            </w:r>
            <w:r w:rsidR="00E75B14">
              <w:t>d’un pansement occlusif stéri</w:t>
            </w:r>
            <w:r w:rsidR="00382FB5">
              <w:t>le</w:t>
            </w:r>
            <w:r>
              <w:t xml:space="preserve"> _</w:t>
            </w:r>
            <w:r w:rsidR="00382FB5">
              <w:t>_______________________________________</w:t>
            </w:r>
            <w:r>
              <w:t>______</w:t>
            </w:r>
          </w:p>
          <w:p w14:paraId="5D65A7CF" w14:textId="62CA162D" w:rsidR="00D76ED3" w:rsidRDefault="00D76ED3" w:rsidP="00D76ED3">
            <w:pPr>
              <w:pStyle w:val="Paragraphedeliste"/>
              <w:ind w:left="360"/>
              <w:jc w:val="both"/>
            </w:pPr>
          </w:p>
        </w:tc>
        <w:tc>
          <w:tcPr>
            <w:tcW w:w="532" w:type="dxa"/>
          </w:tcPr>
          <w:p w14:paraId="1FE39F52" w14:textId="35740873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:rsidRPr="0007197A" w14:paraId="4B63D110" w14:textId="77777777" w:rsidTr="00F648C5">
        <w:trPr>
          <w:cantSplit/>
        </w:trPr>
        <w:tc>
          <w:tcPr>
            <w:tcW w:w="9425" w:type="dxa"/>
          </w:tcPr>
          <w:p w14:paraId="12C7CFE8" w14:textId="77777777" w:rsidR="00D76ED3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Étapes post-procédure de soins</w:t>
            </w:r>
          </w:p>
          <w:p w14:paraId="2C1D338F" w14:textId="241D4AB5" w:rsidR="00D76ED3" w:rsidRPr="00950499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2" w:type="dxa"/>
          </w:tcPr>
          <w:p w14:paraId="774FCC76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</w:tr>
      <w:tr w:rsidR="00D76ED3" w:rsidRPr="0007197A" w14:paraId="76BA7FD7" w14:textId="77777777" w:rsidTr="00F648C5">
        <w:trPr>
          <w:cantSplit/>
        </w:trPr>
        <w:tc>
          <w:tcPr>
            <w:tcW w:w="9425" w:type="dxa"/>
          </w:tcPr>
          <w:p w14:paraId="0FE3B4CF" w14:textId="77777777" w:rsidR="00D76ED3" w:rsidRDefault="00D76ED3" w:rsidP="00D76ED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Destruction du soluté contenant l’anesthésiant restant (à deux infirmières) selon la procédure de l’établissement _________________________________________________________________</w:t>
            </w:r>
          </w:p>
          <w:p w14:paraId="2E78F772" w14:textId="77777777" w:rsidR="00D76ED3" w:rsidRDefault="00D76ED3" w:rsidP="00D76ED3">
            <w:pPr>
              <w:jc w:val="both"/>
            </w:pPr>
          </w:p>
        </w:tc>
        <w:tc>
          <w:tcPr>
            <w:tcW w:w="532" w:type="dxa"/>
          </w:tcPr>
          <w:p w14:paraId="60E3E541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71B98F47" w14:textId="21DECA8D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:rsidRPr="0007197A" w14:paraId="738280D3" w14:textId="77777777" w:rsidTr="00F648C5">
        <w:trPr>
          <w:cantSplit/>
        </w:trPr>
        <w:tc>
          <w:tcPr>
            <w:tcW w:w="9425" w:type="dxa"/>
          </w:tcPr>
          <w:p w14:paraId="070D395D" w14:textId="77777777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 ______________________________</w:t>
            </w:r>
          </w:p>
          <w:p w14:paraId="2772F8FF" w14:textId="77777777" w:rsidR="00D76ED3" w:rsidRDefault="00D76ED3" w:rsidP="00D76ED3">
            <w:pPr>
              <w:jc w:val="both"/>
            </w:pPr>
          </w:p>
        </w:tc>
        <w:tc>
          <w:tcPr>
            <w:tcW w:w="532" w:type="dxa"/>
          </w:tcPr>
          <w:p w14:paraId="040BF9AF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00C72927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</w:tr>
      <w:tr w:rsidR="00D76ED3" w:rsidRPr="0007197A" w14:paraId="7797DFD1" w14:textId="77777777" w:rsidTr="00F648C5">
        <w:trPr>
          <w:cantSplit/>
        </w:trPr>
        <w:tc>
          <w:tcPr>
            <w:tcW w:w="9425" w:type="dxa"/>
          </w:tcPr>
          <w:p w14:paraId="3C77D3A1" w14:textId="78BFD262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Réinstaller le client de façon confortable et sécuritaire (lit au plus bas) et placer la cloche d’appel à sa portée </w:t>
            </w:r>
            <w:r>
              <w:softHyphen/>
              <w:t>______________________________________________________________________</w:t>
            </w:r>
          </w:p>
          <w:p w14:paraId="28963F26" w14:textId="1E18E78D" w:rsidR="00D76ED3" w:rsidRDefault="00D76ED3" w:rsidP="00D76ED3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32" w:type="dxa"/>
          </w:tcPr>
          <w:p w14:paraId="7156E209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27014A9B" w14:textId="0A7CD07C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  <w:tr w:rsidR="00D76ED3" w:rsidRPr="0007197A" w14:paraId="0E24735D" w14:textId="77777777" w:rsidTr="00F648C5">
        <w:trPr>
          <w:cantSplit/>
        </w:trPr>
        <w:tc>
          <w:tcPr>
            <w:tcW w:w="9425" w:type="dxa"/>
          </w:tcPr>
          <w:p w14:paraId="5AEEFB8F" w14:textId="77777777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Ramasser tout le matériel ayant servi à la procédure et le jeter à l’endroit approprié ____</w:t>
            </w:r>
          </w:p>
          <w:p w14:paraId="3E8EBF09" w14:textId="77777777" w:rsidR="00D76ED3" w:rsidRDefault="00D76ED3" w:rsidP="00D76ED3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32" w:type="dxa"/>
          </w:tcPr>
          <w:p w14:paraId="704E5E00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05439E81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</w:tr>
      <w:tr w:rsidR="00D76ED3" w:rsidRPr="0007197A" w14:paraId="0CA012EC" w14:textId="77777777" w:rsidTr="00F648C5">
        <w:trPr>
          <w:cantSplit/>
        </w:trPr>
        <w:tc>
          <w:tcPr>
            <w:tcW w:w="9425" w:type="dxa"/>
          </w:tcPr>
          <w:p w14:paraId="7113C750" w14:textId="3D5C722F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__________________________________________________________________</w:t>
            </w:r>
          </w:p>
          <w:p w14:paraId="6FF0CF1A" w14:textId="5B97CF7D" w:rsidR="00D76ED3" w:rsidRPr="005B6AA1" w:rsidRDefault="00D76ED3" w:rsidP="00D76ED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532" w:type="dxa"/>
          </w:tcPr>
          <w:p w14:paraId="69FFCC71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044600F9" w14:textId="00DBCBA7" w:rsidR="00D76ED3" w:rsidRDefault="00D76ED3" w:rsidP="00D76ED3">
            <w:pPr>
              <w:tabs>
                <w:tab w:val="left" w:pos="1791"/>
              </w:tabs>
              <w:jc w:val="both"/>
            </w:pPr>
          </w:p>
        </w:tc>
      </w:tr>
      <w:tr w:rsidR="00D76ED3" w:rsidRPr="0007197A" w14:paraId="4997A6A5" w14:textId="77777777" w:rsidTr="00F648C5">
        <w:trPr>
          <w:cantSplit/>
        </w:trPr>
        <w:tc>
          <w:tcPr>
            <w:tcW w:w="9425" w:type="dxa"/>
          </w:tcPr>
          <w:p w14:paraId="59E0F5C9" w14:textId="77777777" w:rsidR="00D76ED3" w:rsidRDefault="00D76ED3" w:rsidP="00D76ED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lastRenderedPageBreak/>
              <w:t xml:space="preserve">Noter au dossier du client : </w:t>
            </w:r>
          </w:p>
          <w:p w14:paraId="264204CD" w14:textId="5FC7F4F9" w:rsidR="00D76ED3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________________________________________________________</w:t>
            </w:r>
          </w:p>
          <w:p w14:paraId="4DBEEBB6" w14:textId="070587B7" w:rsidR="00D76ED3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 xml:space="preserve">Technique effectuée et/ou traitement reçu </w:t>
            </w:r>
            <w:r>
              <w:t>__________________________________________</w:t>
            </w:r>
          </w:p>
          <w:p w14:paraId="7A3432E5" w14:textId="6C9772D8" w:rsidR="00D76ED3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Position de l’usager durant la procédure _____________________________________________</w:t>
            </w:r>
          </w:p>
          <w:p w14:paraId="68292441" w14:textId="0D0102BF" w:rsidR="00D76ED3" w:rsidRPr="004F4C09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Caractéristiques du pansement retiré ________________________________________________</w:t>
            </w:r>
          </w:p>
          <w:p w14:paraId="30658AA5" w14:textId="0EC965D4" w:rsidR="00D76ED3" w:rsidRDefault="00D76ED3" w:rsidP="00D76ED3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rPr>
                <w:rFonts w:cs="Arial"/>
                <w:lang w:val="fr-FR"/>
              </w:rPr>
              <w:t>L'aspect de la plaie et de son pourtour</w:t>
            </w:r>
            <w:r>
              <w:rPr>
                <w:rFonts w:cs="Arial"/>
                <w:lang w:val="fr-FR"/>
              </w:rPr>
              <w:t xml:space="preserve"> _______________________________________________</w:t>
            </w:r>
          </w:p>
          <w:p w14:paraId="5F54333B" w14:textId="1D4DCE67" w:rsidR="00D76ED3" w:rsidRPr="004F4C09" w:rsidRDefault="00D76ED3" w:rsidP="00D76ED3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Type de pansement mis en place ______________________________________________________</w:t>
            </w:r>
          </w:p>
          <w:p w14:paraId="4284BA80" w14:textId="77777777" w:rsidR="00D76ED3" w:rsidRPr="004F4C09" w:rsidRDefault="00D76ED3" w:rsidP="00D76ED3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t xml:space="preserve">Enseignement fait (PRN) </w:t>
            </w:r>
            <w:r>
              <w:rPr>
                <w:rFonts w:cs="Arial"/>
                <w:lang w:val="fr-FR"/>
              </w:rPr>
              <w:t>______________________________________________________________</w:t>
            </w:r>
          </w:p>
          <w:p w14:paraId="59A121A3" w14:textId="67EC5F56" w:rsidR="00D76ED3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>Réactions du client ______</w:t>
            </w:r>
            <w:r>
              <w:t>_______________________________________________________________</w:t>
            </w:r>
          </w:p>
          <w:p w14:paraId="72124AA5" w14:textId="1DE005CE" w:rsidR="00D76ED3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Intervention en cas de complication __________________________________________________</w:t>
            </w:r>
          </w:p>
          <w:p w14:paraId="364B81F5" w14:textId="6E35B416" w:rsidR="00D76ED3" w:rsidRDefault="00D76ED3" w:rsidP="00D76ED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Soins et surveillances effectués à la suite du retrait du cathéter ____________________</w:t>
            </w:r>
          </w:p>
          <w:p w14:paraId="0815FB05" w14:textId="4B5366F2" w:rsidR="00D76ED3" w:rsidRDefault="00D76ED3" w:rsidP="00D76ED3">
            <w:pPr>
              <w:pStyle w:val="Paragraphedeliste"/>
              <w:ind w:left="1080"/>
              <w:contextualSpacing w:val="0"/>
              <w:jc w:val="both"/>
            </w:pPr>
          </w:p>
        </w:tc>
        <w:tc>
          <w:tcPr>
            <w:tcW w:w="532" w:type="dxa"/>
          </w:tcPr>
          <w:p w14:paraId="26466478" w14:textId="77777777" w:rsidR="00D76ED3" w:rsidRDefault="00D76ED3" w:rsidP="00D76ED3">
            <w:pPr>
              <w:tabs>
                <w:tab w:val="left" w:pos="1791"/>
              </w:tabs>
              <w:jc w:val="both"/>
            </w:pPr>
          </w:p>
          <w:p w14:paraId="75892948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2A019942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1A61343F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1E1E225D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68B3E5BA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2BAF1D0A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3662AE2A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06A24ACF" w14:textId="77777777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  <w:p w14:paraId="4E4BB626" w14:textId="439233BA" w:rsidR="00D76ED3" w:rsidRDefault="00D76ED3" w:rsidP="00D7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425">
              <w:fldChar w:fldCharType="separate"/>
            </w:r>
            <w:r>
              <w:fldChar w:fldCharType="end"/>
            </w:r>
          </w:p>
        </w:tc>
      </w:tr>
    </w:tbl>
    <w:p w14:paraId="209826E2" w14:textId="77777777" w:rsidR="00D13098" w:rsidRDefault="00D13098" w:rsidP="00D13098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081860C8" w14:textId="77777777" w:rsidR="00D13098" w:rsidRDefault="00D13098" w:rsidP="00D13098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4EA69BCC" w14:textId="77777777" w:rsidR="00D13098" w:rsidRDefault="00D13098" w:rsidP="00D47B96">
      <w:pPr>
        <w:tabs>
          <w:tab w:val="left" w:pos="415"/>
          <w:tab w:val="left" w:pos="1791"/>
        </w:tabs>
        <w:rPr>
          <w:color w:val="FF0000"/>
        </w:rPr>
      </w:pPr>
    </w:p>
    <w:p w14:paraId="6B7BE32F" w14:textId="05EC207A" w:rsidR="00950499" w:rsidRDefault="00D76ED3" w:rsidP="00D47B96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** Afin d’obtenir la mention de réussite, l’étudiant doit démontrer une compréhension de la méthode de soin dans son ensemble et ne pas obtenir plus de 2 manquements au niveau des astérisques (*).</w:t>
      </w:r>
    </w:p>
    <w:p w14:paraId="0A2A6667" w14:textId="77777777" w:rsidR="00D76ED3" w:rsidRDefault="00D76ED3" w:rsidP="00D47B96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3A3E1E6F" w14:textId="77777777" w:rsidTr="00536C1E">
        <w:trPr>
          <w:trHeight w:val="1053"/>
        </w:trPr>
        <w:tc>
          <w:tcPr>
            <w:tcW w:w="9961" w:type="dxa"/>
            <w:shd w:val="clear" w:color="auto" w:fill="E0E0E0"/>
          </w:tcPr>
          <w:p w14:paraId="35085BF7" w14:textId="08F8606D" w:rsidR="00D47B96" w:rsidRPr="00447567" w:rsidRDefault="00F648C5" w:rsidP="004475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47B96" w:rsidRPr="00447567">
              <w:rPr>
                <w:sz w:val="20"/>
                <w:szCs w:val="20"/>
              </w:rPr>
              <w:t>éférences :</w:t>
            </w:r>
          </w:p>
          <w:p w14:paraId="69E26765" w14:textId="68AE9C60" w:rsidR="00447567" w:rsidRDefault="00447567" w:rsidP="0044756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Lemire, C. &amp; Perreault, V. (2016</w:t>
            </w:r>
            <w:r w:rsidRPr="00282D8E">
              <w:rPr>
                <w:sz w:val="20"/>
                <w:szCs w:val="20"/>
              </w:rPr>
              <w:t xml:space="preserve">). Soins infirmiers : méthodes de soins </w:t>
            </w:r>
            <w:r>
              <w:rPr>
                <w:sz w:val="20"/>
                <w:szCs w:val="20"/>
              </w:rPr>
              <w:t>2 (2</w:t>
            </w:r>
            <w:r w:rsidRPr="00941C43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éd.)</w:t>
            </w:r>
            <w:r w:rsidRPr="00282D8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Montréal : </w:t>
            </w:r>
            <w:r w:rsidRPr="00282D8E">
              <w:rPr>
                <w:sz w:val="20"/>
                <w:szCs w:val="20"/>
              </w:rPr>
              <w:t>Chenelière</w:t>
            </w:r>
            <w:r>
              <w:rPr>
                <w:sz w:val="20"/>
                <w:szCs w:val="20"/>
              </w:rPr>
              <w:t xml:space="preserve"> Éducation.</w:t>
            </w:r>
          </w:p>
          <w:p w14:paraId="72350628" w14:textId="160AE34E" w:rsidR="00D47B96" w:rsidRPr="00B57B92" w:rsidRDefault="00447567" w:rsidP="00447567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Hyperlien"/>
                <w:color w:val="auto"/>
                <w:sz w:val="20"/>
                <w:szCs w:val="20"/>
                <w:u w:val="none"/>
              </w:rPr>
            </w:pPr>
            <w:r w:rsidRPr="00447567">
              <w:rPr>
                <w:sz w:val="20"/>
                <w:szCs w:val="20"/>
              </w:rPr>
              <w:t xml:space="preserve">Méthodes de soins informatisées (MSI). (2019). </w:t>
            </w:r>
            <w:r w:rsidRPr="00447567">
              <w:rPr>
                <w:i/>
                <w:sz w:val="20"/>
                <w:szCs w:val="20"/>
              </w:rPr>
              <w:t>Retrait d’un cathéter épidural</w:t>
            </w:r>
            <w:r w:rsidRPr="00447567">
              <w:rPr>
                <w:sz w:val="20"/>
                <w:szCs w:val="20"/>
              </w:rPr>
              <w:t xml:space="preserve">. Repéré à </w:t>
            </w:r>
          </w:p>
          <w:p w14:paraId="30E9A8BA" w14:textId="10CB502B" w:rsidR="00B57B92" w:rsidRDefault="00B57B92" w:rsidP="00B57B92">
            <w:pPr>
              <w:pStyle w:val="Paragraphedeliste"/>
              <w:jc w:val="both"/>
              <w:rPr>
                <w:sz w:val="20"/>
                <w:szCs w:val="20"/>
              </w:rPr>
            </w:pPr>
            <w:hyperlink r:id="rId11" w:history="1">
              <w:r w:rsidRPr="0007761F">
                <w:rPr>
                  <w:rStyle w:val="Hyperlien"/>
                  <w:sz w:val="20"/>
                  <w:szCs w:val="20"/>
                </w:rPr>
                <w:t>https://msi.expertise-sante.com/fr/methode/retrait-dun-catheter-epidural</w:t>
              </w:r>
            </w:hyperlink>
          </w:p>
          <w:p w14:paraId="25FD2888" w14:textId="77777777" w:rsidR="00B57B92" w:rsidRDefault="00B57B92" w:rsidP="00B57B92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14:paraId="38D764AD" w14:textId="2BA19DF2" w:rsidR="00447567" w:rsidRPr="00F648C5" w:rsidRDefault="00447567" w:rsidP="00F648C5">
            <w:pPr>
              <w:jc w:val="both"/>
              <w:rPr>
                <w:sz w:val="20"/>
                <w:szCs w:val="20"/>
              </w:rPr>
            </w:pPr>
          </w:p>
        </w:tc>
      </w:tr>
    </w:tbl>
    <w:p w14:paraId="6234EB40" w14:textId="77777777" w:rsidR="00336635" w:rsidRDefault="00336635" w:rsidP="004F6DCA"/>
    <w:sectPr w:rsidR="00336635" w:rsidSect="0095049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9262" w14:textId="77777777" w:rsidR="00FD3425" w:rsidRDefault="00FD3425" w:rsidP="0035259D">
      <w:r>
        <w:separator/>
      </w:r>
    </w:p>
  </w:endnote>
  <w:endnote w:type="continuationSeparator" w:id="0">
    <w:p w14:paraId="138D5437" w14:textId="77777777" w:rsidR="00FD3425" w:rsidRDefault="00FD3425" w:rsidP="0035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1FD" w14:textId="77777777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DF6C69" w14:textId="77777777" w:rsidR="00624B1F" w:rsidRDefault="00624B1F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EF4" w14:textId="09D50CDC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309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E24A87D" w14:textId="376213B0" w:rsidR="00A62156" w:rsidRDefault="00A62156" w:rsidP="00A62156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8533B9">
      <w:rPr>
        <w:sz w:val="16"/>
        <w:szCs w:val="16"/>
      </w:rPr>
      <w:t>novem</w:t>
    </w:r>
    <w:r>
      <w:rPr>
        <w:sz w:val="16"/>
        <w:szCs w:val="16"/>
      </w:rPr>
      <w:t>bre 202</w:t>
    </w:r>
    <w:r w:rsidR="00B57B92">
      <w:rPr>
        <w:sz w:val="16"/>
        <w:szCs w:val="16"/>
      </w:rPr>
      <w:t>4</w:t>
    </w:r>
    <w:r>
      <w:rPr>
        <w:sz w:val="16"/>
        <w:szCs w:val="16"/>
      </w:rPr>
      <w:t xml:space="preserve"> (J. Bergevin Scott, superviseure clinique)</w:t>
    </w:r>
  </w:p>
  <w:p w14:paraId="31A4A49F" w14:textId="79E9CAA2" w:rsidR="00950499" w:rsidRPr="0013571A" w:rsidRDefault="00950499" w:rsidP="00950499">
    <w:pPr>
      <w:pStyle w:val="Pieddepage"/>
      <w:ind w:right="360"/>
      <w:rPr>
        <w:sz w:val="16"/>
        <w:szCs w:val="16"/>
      </w:rPr>
    </w:pPr>
  </w:p>
  <w:p w14:paraId="6FBE1970" w14:textId="22381155" w:rsidR="00624B1F" w:rsidRPr="0013571A" w:rsidRDefault="00624B1F" w:rsidP="00950499">
    <w:pPr>
      <w:pStyle w:val="Pieddepage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2747B90" w14:paraId="0AE6A5C3" w14:textId="77777777" w:rsidTr="22747B90">
      <w:trPr>
        <w:trHeight w:val="300"/>
      </w:trPr>
      <w:tc>
        <w:tcPr>
          <w:tcW w:w="3135" w:type="dxa"/>
        </w:tcPr>
        <w:p w14:paraId="284C2A14" w14:textId="37A7BF2A" w:rsidR="22747B90" w:rsidRDefault="22747B90" w:rsidP="22747B90">
          <w:pPr>
            <w:pStyle w:val="En-tte"/>
            <w:ind w:left="-115"/>
          </w:pPr>
        </w:p>
      </w:tc>
      <w:tc>
        <w:tcPr>
          <w:tcW w:w="3135" w:type="dxa"/>
        </w:tcPr>
        <w:p w14:paraId="47E0184D" w14:textId="27FD086D" w:rsidR="22747B90" w:rsidRDefault="22747B90" w:rsidP="22747B90">
          <w:pPr>
            <w:pStyle w:val="En-tte"/>
            <w:jc w:val="center"/>
          </w:pPr>
        </w:p>
      </w:tc>
      <w:tc>
        <w:tcPr>
          <w:tcW w:w="3135" w:type="dxa"/>
        </w:tcPr>
        <w:p w14:paraId="62033BF7" w14:textId="654ECC73" w:rsidR="22747B90" w:rsidRDefault="22747B90" w:rsidP="22747B90">
          <w:pPr>
            <w:pStyle w:val="En-tte"/>
            <w:ind w:right="-115"/>
            <w:jc w:val="right"/>
          </w:pPr>
        </w:p>
      </w:tc>
    </w:tr>
  </w:tbl>
  <w:p w14:paraId="1C2FE80D" w14:textId="58BDA277" w:rsidR="22747B90" w:rsidRDefault="22747B90" w:rsidP="22747B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CBC8" w14:textId="77777777" w:rsidR="00FD3425" w:rsidRDefault="00FD3425" w:rsidP="0035259D">
      <w:r>
        <w:separator/>
      </w:r>
    </w:p>
  </w:footnote>
  <w:footnote w:type="continuationSeparator" w:id="0">
    <w:p w14:paraId="5E000227" w14:textId="77777777" w:rsidR="00FD3425" w:rsidRDefault="00FD3425" w:rsidP="0035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2747B90" w14:paraId="6DE9D6B9" w14:textId="77777777" w:rsidTr="22747B90">
      <w:trPr>
        <w:trHeight w:val="300"/>
      </w:trPr>
      <w:tc>
        <w:tcPr>
          <w:tcW w:w="3135" w:type="dxa"/>
        </w:tcPr>
        <w:p w14:paraId="78C5601D" w14:textId="0F801636" w:rsidR="22747B90" w:rsidRDefault="22747B90" w:rsidP="22747B90">
          <w:pPr>
            <w:pStyle w:val="En-tte"/>
            <w:ind w:left="-115"/>
          </w:pPr>
        </w:p>
      </w:tc>
      <w:tc>
        <w:tcPr>
          <w:tcW w:w="3135" w:type="dxa"/>
        </w:tcPr>
        <w:p w14:paraId="2B8CE7E0" w14:textId="070CF0CF" w:rsidR="22747B90" w:rsidRDefault="22747B90" w:rsidP="22747B90">
          <w:pPr>
            <w:pStyle w:val="En-tte"/>
            <w:jc w:val="center"/>
          </w:pPr>
        </w:p>
      </w:tc>
      <w:tc>
        <w:tcPr>
          <w:tcW w:w="3135" w:type="dxa"/>
        </w:tcPr>
        <w:p w14:paraId="4EE86551" w14:textId="6E2F9C82" w:rsidR="22747B90" w:rsidRDefault="22747B90" w:rsidP="22747B90">
          <w:pPr>
            <w:pStyle w:val="En-tte"/>
            <w:ind w:right="-115"/>
            <w:jc w:val="right"/>
          </w:pPr>
        </w:p>
      </w:tc>
    </w:tr>
  </w:tbl>
  <w:p w14:paraId="5CFC6D25" w14:textId="430BA880" w:rsidR="22747B90" w:rsidRDefault="22747B90" w:rsidP="22747B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0771" w14:textId="77777777" w:rsidR="00950499" w:rsidRDefault="00950499" w:rsidP="00950499">
    <w:pPr>
      <w:pStyle w:val="En-tte"/>
      <w:jc w:val="right"/>
    </w:pPr>
    <w:r>
      <w:t>Nom de l’étudiant : __________________________________________</w:t>
    </w:r>
  </w:p>
  <w:p w14:paraId="2B3D0301" w14:textId="22047865" w:rsidR="00624B1F" w:rsidRDefault="00950499" w:rsidP="00950499">
    <w:pPr>
      <w:pStyle w:val="En-tte"/>
      <w:jc w:val="right"/>
    </w:pPr>
    <w:r>
      <w:t>Date : _________________________________________________________</w:t>
    </w:r>
  </w:p>
  <w:p w14:paraId="208B91AF" w14:textId="77777777" w:rsidR="00950499" w:rsidRDefault="00950499" w:rsidP="0095049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6AC1"/>
    <w:multiLevelType w:val="hybridMultilevel"/>
    <w:tmpl w:val="12606CB4"/>
    <w:lvl w:ilvl="0" w:tplc="CA0822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7A47"/>
    <w:multiLevelType w:val="hybridMultilevel"/>
    <w:tmpl w:val="DE0894D6"/>
    <w:lvl w:ilvl="0" w:tplc="7E68C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4A757F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2040FD"/>
    <w:multiLevelType w:val="hybridMultilevel"/>
    <w:tmpl w:val="BB540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14"/>
    <w:multiLevelType w:val="hybridMultilevel"/>
    <w:tmpl w:val="B87E6E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46F1BF1"/>
    <w:multiLevelType w:val="hybridMultilevel"/>
    <w:tmpl w:val="47C83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1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2"/>
  </w:num>
  <w:num w:numId="16">
    <w:abstractNumId w:val="14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6"/>
    <w:rsid w:val="0001234B"/>
    <w:rsid w:val="00020362"/>
    <w:rsid w:val="00083E5B"/>
    <w:rsid w:val="000A582A"/>
    <w:rsid w:val="000B706F"/>
    <w:rsid w:val="000D6850"/>
    <w:rsid w:val="000E5F5F"/>
    <w:rsid w:val="0011247B"/>
    <w:rsid w:val="001213DE"/>
    <w:rsid w:val="0012561C"/>
    <w:rsid w:val="001341C1"/>
    <w:rsid w:val="00135026"/>
    <w:rsid w:val="00152A4B"/>
    <w:rsid w:val="0016325B"/>
    <w:rsid w:val="0017040F"/>
    <w:rsid w:val="00174BF1"/>
    <w:rsid w:val="00176270"/>
    <w:rsid w:val="00182C5F"/>
    <w:rsid w:val="00186B77"/>
    <w:rsid w:val="001B74FF"/>
    <w:rsid w:val="001D1B6C"/>
    <w:rsid w:val="001F1E20"/>
    <w:rsid w:val="00211D63"/>
    <w:rsid w:val="00213E34"/>
    <w:rsid w:val="002319EC"/>
    <w:rsid w:val="002441CB"/>
    <w:rsid w:val="00245759"/>
    <w:rsid w:val="002509D2"/>
    <w:rsid w:val="00272FD4"/>
    <w:rsid w:val="002A5BDA"/>
    <w:rsid w:val="002C1571"/>
    <w:rsid w:val="002D748C"/>
    <w:rsid w:val="003008E5"/>
    <w:rsid w:val="0031069D"/>
    <w:rsid w:val="00312DF2"/>
    <w:rsid w:val="00315355"/>
    <w:rsid w:val="00336635"/>
    <w:rsid w:val="0035259D"/>
    <w:rsid w:val="00353B6F"/>
    <w:rsid w:val="00356356"/>
    <w:rsid w:val="00382FB5"/>
    <w:rsid w:val="00385174"/>
    <w:rsid w:val="00394996"/>
    <w:rsid w:val="003A0F05"/>
    <w:rsid w:val="003C154A"/>
    <w:rsid w:val="003D3A50"/>
    <w:rsid w:val="003E70C3"/>
    <w:rsid w:val="00414F49"/>
    <w:rsid w:val="0044236E"/>
    <w:rsid w:val="00447567"/>
    <w:rsid w:val="00464E0B"/>
    <w:rsid w:val="0047026A"/>
    <w:rsid w:val="00477F0A"/>
    <w:rsid w:val="00480B57"/>
    <w:rsid w:val="00483E02"/>
    <w:rsid w:val="004D349B"/>
    <w:rsid w:val="004E2293"/>
    <w:rsid w:val="004E39DF"/>
    <w:rsid w:val="004E753E"/>
    <w:rsid w:val="004F6DCA"/>
    <w:rsid w:val="005029C2"/>
    <w:rsid w:val="005216D7"/>
    <w:rsid w:val="005248AD"/>
    <w:rsid w:val="00536C1E"/>
    <w:rsid w:val="005457FF"/>
    <w:rsid w:val="0054635C"/>
    <w:rsid w:val="0056487E"/>
    <w:rsid w:val="00564D90"/>
    <w:rsid w:val="005721AC"/>
    <w:rsid w:val="005814BC"/>
    <w:rsid w:val="00585765"/>
    <w:rsid w:val="00586845"/>
    <w:rsid w:val="005878FB"/>
    <w:rsid w:val="005A6106"/>
    <w:rsid w:val="005C16B0"/>
    <w:rsid w:val="005C5471"/>
    <w:rsid w:val="005E2214"/>
    <w:rsid w:val="005F7944"/>
    <w:rsid w:val="0060372C"/>
    <w:rsid w:val="00624B1F"/>
    <w:rsid w:val="00627DE0"/>
    <w:rsid w:val="00627ED4"/>
    <w:rsid w:val="006308BE"/>
    <w:rsid w:val="00631208"/>
    <w:rsid w:val="0064165A"/>
    <w:rsid w:val="00683638"/>
    <w:rsid w:val="00692596"/>
    <w:rsid w:val="006A57B9"/>
    <w:rsid w:val="006C1510"/>
    <w:rsid w:val="006C46B4"/>
    <w:rsid w:val="006C59FE"/>
    <w:rsid w:val="006C6326"/>
    <w:rsid w:val="006F0300"/>
    <w:rsid w:val="007018D1"/>
    <w:rsid w:val="0070660F"/>
    <w:rsid w:val="00715DC3"/>
    <w:rsid w:val="00716679"/>
    <w:rsid w:val="00721D04"/>
    <w:rsid w:val="00722618"/>
    <w:rsid w:val="00727883"/>
    <w:rsid w:val="007528DE"/>
    <w:rsid w:val="007751BC"/>
    <w:rsid w:val="00775AAE"/>
    <w:rsid w:val="00777EC4"/>
    <w:rsid w:val="00793177"/>
    <w:rsid w:val="007A421F"/>
    <w:rsid w:val="007A68C4"/>
    <w:rsid w:val="007E3D1F"/>
    <w:rsid w:val="00806C8A"/>
    <w:rsid w:val="00807F03"/>
    <w:rsid w:val="008135F1"/>
    <w:rsid w:val="00843A54"/>
    <w:rsid w:val="00845DA3"/>
    <w:rsid w:val="008529C5"/>
    <w:rsid w:val="008533B9"/>
    <w:rsid w:val="00867437"/>
    <w:rsid w:val="00875C4C"/>
    <w:rsid w:val="008A136A"/>
    <w:rsid w:val="008A1DD6"/>
    <w:rsid w:val="008C51F7"/>
    <w:rsid w:val="008D07FE"/>
    <w:rsid w:val="008F6BBF"/>
    <w:rsid w:val="0090231D"/>
    <w:rsid w:val="009203A9"/>
    <w:rsid w:val="00945F4C"/>
    <w:rsid w:val="00950499"/>
    <w:rsid w:val="00951433"/>
    <w:rsid w:val="009615E2"/>
    <w:rsid w:val="0099025E"/>
    <w:rsid w:val="009A2BF3"/>
    <w:rsid w:val="009E7ABB"/>
    <w:rsid w:val="009F3475"/>
    <w:rsid w:val="00A16E91"/>
    <w:rsid w:val="00A256EA"/>
    <w:rsid w:val="00A62156"/>
    <w:rsid w:val="00A766A8"/>
    <w:rsid w:val="00AD180A"/>
    <w:rsid w:val="00AF66CA"/>
    <w:rsid w:val="00B207CC"/>
    <w:rsid w:val="00B332C3"/>
    <w:rsid w:val="00B57B92"/>
    <w:rsid w:val="00B64F1D"/>
    <w:rsid w:val="00B84B3D"/>
    <w:rsid w:val="00B90EA3"/>
    <w:rsid w:val="00B963A2"/>
    <w:rsid w:val="00B9770C"/>
    <w:rsid w:val="00BA6905"/>
    <w:rsid w:val="00BB4AB4"/>
    <w:rsid w:val="00BE136E"/>
    <w:rsid w:val="00BE5ED3"/>
    <w:rsid w:val="00BF5C9B"/>
    <w:rsid w:val="00BF6038"/>
    <w:rsid w:val="00C41AD5"/>
    <w:rsid w:val="00C71A36"/>
    <w:rsid w:val="00C83762"/>
    <w:rsid w:val="00CA2E70"/>
    <w:rsid w:val="00CA5DC4"/>
    <w:rsid w:val="00CC664F"/>
    <w:rsid w:val="00CC6F24"/>
    <w:rsid w:val="00CE559A"/>
    <w:rsid w:val="00D01AF6"/>
    <w:rsid w:val="00D13098"/>
    <w:rsid w:val="00D14BF0"/>
    <w:rsid w:val="00D35850"/>
    <w:rsid w:val="00D47B96"/>
    <w:rsid w:val="00D47F09"/>
    <w:rsid w:val="00D61975"/>
    <w:rsid w:val="00D73A98"/>
    <w:rsid w:val="00D76ED3"/>
    <w:rsid w:val="00D82D7F"/>
    <w:rsid w:val="00D82F3B"/>
    <w:rsid w:val="00DA2731"/>
    <w:rsid w:val="00DB1A60"/>
    <w:rsid w:val="00DF1B5B"/>
    <w:rsid w:val="00E63CE3"/>
    <w:rsid w:val="00E75B14"/>
    <w:rsid w:val="00E83532"/>
    <w:rsid w:val="00EA3444"/>
    <w:rsid w:val="00EA62E8"/>
    <w:rsid w:val="00EC32D9"/>
    <w:rsid w:val="00F11CFA"/>
    <w:rsid w:val="00F2008E"/>
    <w:rsid w:val="00F30389"/>
    <w:rsid w:val="00F41F01"/>
    <w:rsid w:val="00F60B7C"/>
    <w:rsid w:val="00F648C5"/>
    <w:rsid w:val="00F67D4F"/>
    <w:rsid w:val="00FA6BC5"/>
    <w:rsid w:val="00FB34FE"/>
    <w:rsid w:val="00FC105A"/>
    <w:rsid w:val="00FD3425"/>
    <w:rsid w:val="227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00"/>
  <w15:docId w15:val="{F86A019F-245E-4D0D-ACEA-84385D3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9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53E"/>
  </w:style>
  <w:style w:type="character" w:customStyle="1" w:styleId="CommentaireCar">
    <w:name w:val="Commentaire Car"/>
    <w:basedOn w:val="Policepardfaut"/>
    <w:link w:val="Commentaire"/>
    <w:uiPriority w:val="99"/>
    <w:semiHidden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Hyperlien">
    <w:name w:val="Hyperlink"/>
    <w:basedOn w:val="Policepardfaut"/>
    <w:uiPriority w:val="99"/>
    <w:unhideWhenUsed/>
    <w:rsid w:val="009615E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i.expertise-sante.com/fr/methode/retrait-dun-catheter-epidur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2" ma:contentTypeDescription="Crée un document." ma:contentTypeScope="" ma:versionID="c8677a4c070e89f435febd9952dab69c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4a7d025a13197e58d69592e50df4faa2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05876-8FB3-4832-9600-FED93F8C1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64436-B930-4B73-A54A-493A77C7CEC5}"/>
</file>

<file path=customXml/itemProps3.xml><?xml version="1.0" encoding="utf-8"?>
<ds:datastoreItem xmlns:ds="http://schemas.openxmlformats.org/officeDocument/2006/customXml" ds:itemID="{85AB907D-17AE-4A81-9DEB-E4A2EE13DDF5}">
  <ds:schemaRefs>
    <ds:schemaRef ds:uri="http://schemas.microsoft.com/office/2006/metadata/properties"/>
    <ds:schemaRef ds:uri="http://schemas.microsoft.com/office/infopath/2007/PartnerControls"/>
    <ds:schemaRef ds:uri="00b30068-bd20-46dd-a8f9-888fe68d88c1"/>
    <ds:schemaRef ds:uri="eff05d29-d0ab-4555-a969-853d2175e2be"/>
  </ds:schemaRefs>
</ds:datastoreItem>
</file>

<file path=customXml/itemProps4.xml><?xml version="1.0" encoding="utf-8"?>
<ds:datastoreItem xmlns:ds="http://schemas.openxmlformats.org/officeDocument/2006/customXml" ds:itemID="{76A9A8D2-F64B-47AA-B127-AF10AE25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47</cp:revision>
  <cp:lastPrinted>2013-09-13T14:22:00Z</cp:lastPrinted>
  <dcterms:created xsi:type="dcterms:W3CDTF">2019-05-27T19:41:00Z</dcterms:created>
  <dcterms:modified xsi:type="dcterms:W3CDTF">2024-10-29T20:22:00Z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  <property fmtid="{D5CDD505-2E9C-101B-9397-08002B2CF9AE}" pid="4" name="Order">
    <vt:r8>456600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