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CDBF8" w14:textId="77777777" w:rsidR="008C77ED" w:rsidRDefault="008B1E7A" w:rsidP="0032089B">
      <w:pPr>
        <w:pStyle w:val="Sansinterligne"/>
        <w:jc w:val="center"/>
        <w:rPr>
          <w:rFonts w:ascii="Arial Rounded MT Bold" w:hAnsi="Arial Rounded MT Bold"/>
          <w:sz w:val="78"/>
          <w:szCs w:val="78"/>
        </w:rPr>
      </w:pPr>
      <w:r>
        <w:rPr>
          <w:rFonts w:ascii="Arial Rounded MT Bold" w:hAnsi="Arial Rounded MT Bold"/>
          <w:noProof/>
          <w:sz w:val="78"/>
          <w:szCs w:val="78"/>
        </w:rPr>
        <w:drawing>
          <wp:inline distT="0" distB="0" distL="0" distR="0" wp14:anchorId="360D02BD" wp14:editId="2C2EDBA3">
            <wp:extent cx="1352550" cy="56143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358" cy="589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F8CCA" w14:textId="77777777" w:rsidR="007B68C5" w:rsidRDefault="007B68C5" w:rsidP="007B68C5">
      <w:pPr>
        <w:pStyle w:val="Sansinterligne"/>
        <w:jc w:val="center"/>
        <w:rPr>
          <w:rFonts w:ascii="Arial Rounded MT Bold" w:hAnsi="Arial Rounded MT Bold"/>
          <w:sz w:val="78"/>
          <w:szCs w:val="78"/>
        </w:rPr>
      </w:pPr>
      <w:r>
        <w:rPr>
          <w:rFonts w:ascii="Arial Rounded MT Bold" w:hAnsi="Arial Rounded MT Bold"/>
          <w:sz w:val="78"/>
          <w:szCs w:val="78"/>
        </w:rPr>
        <w:t>Journée p</w:t>
      </w:r>
      <w:r w:rsidRPr="00235737">
        <w:rPr>
          <w:rFonts w:ascii="Arial Rounded MT Bold" w:hAnsi="Arial Rounded MT Bold"/>
          <w:sz w:val="78"/>
          <w:szCs w:val="78"/>
        </w:rPr>
        <w:t>ortes ouvertes</w:t>
      </w:r>
    </w:p>
    <w:p w14:paraId="6798F719" w14:textId="77777777" w:rsidR="007B68C5" w:rsidRDefault="007B68C5" w:rsidP="007B68C5">
      <w:pPr>
        <w:pStyle w:val="Sansinterligne"/>
        <w:jc w:val="center"/>
        <w:rPr>
          <w:rFonts w:ascii="Arial Rounded MT Bold" w:hAnsi="Arial Rounded MT Bold"/>
          <w:sz w:val="38"/>
          <w:szCs w:val="38"/>
        </w:rPr>
      </w:pPr>
      <w:r>
        <w:rPr>
          <w:rFonts w:ascii="Arial Rounded MT Bold" w:hAnsi="Arial Rounded MT Bold"/>
          <w:sz w:val="38"/>
          <w:szCs w:val="38"/>
        </w:rPr>
        <w:t>Remboursement des frais de transport</w:t>
      </w:r>
    </w:p>
    <w:p w14:paraId="724C727D" w14:textId="77777777" w:rsidR="007B68C5" w:rsidRDefault="007B68C5" w:rsidP="007B68C5">
      <w:pPr>
        <w:pStyle w:val="Sansinterligne"/>
        <w:jc w:val="center"/>
        <w:rPr>
          <w:rFonts w:ascii="Arial Rounded MT Bold" w:hAnsi="Arial Rounded MT Bold"/>
          <w:sz w:val="38"/>
          <w:szCs w:val="38"/>
        </w:rPr>
      </w:pPr>
      <w:r>
        <w:rPr>
          <w:rFonts w:ascii="Arial Rounded MT Bold" w:hAnsi="Arial Rounded MT Bold"/>
          <w:sz w:val="38"/>
          <w:szCs w:val="38"/>
        </w:rPr>
        <w:t>Campus de Gatineau uniquement</w:t>
      </w:r>
    </w:p>
    <w:p w14:paraId="79D121A3" w14:textId="77777777" w:rsidR="00AC47E9" w:rsidRPr="009C4283" w:rsidRDefault="00AC47E9" w:rsidP="00AC47E9">
      <w:pPr>
        <w:pStyle w:val="Sansinterligne"/>
        <w:rPr>
          <w:rFonts w:ascii="Arial Rounded MT Bold" w:hAnsi="Arial Rounded MT Bold"/>
          <w:u w:val="single"/>
        </w:rPr>
      </w:pPr>
    </w:p>
    <w:p w14:paraId="670470B6" w14:textId="77777777" w:rsidR="0032089B" w:rsidRPr="009C4283" w:rsidRDefault="0032089B" w:rsidP="00AC47E9">
      <w:pPr>
        <w:pStyle w:val="Sansinterligne"/>
        <w:rPr>
          <w:rFonts w:ascii="Arial Rounded MT Bold" w:hAnsi="Arial Rounded MT Bold"/>
          <w:u w:val="single"/>
        </w:rPr>
      </w:pPr>
    </w:p>
    <w:p w14:paraId="3064D1C1" w14:textId="77777777" w:rsidR="00EC53E6" w:rsidRPr="00235737" w:rsidRDefault="00235737" w:rsidP="00AC47E9">
      <w:pPr>
        <w:pStyle w:val="Sansinterligne"/>
        <w:rPr>
          <w:rFonts w:ascii="Arial Rounded MT Bold" w:hAnsi="Arial Rounded MT Bold"/>
          <w:color w:val="FF0000"/>
          <w:u w:val="single"/>
        </w:rPr>
      </w:pPr>
      <w:r w:rsidRPr="00235737">
        <w:rPr>
          <w:rFonts w:ascii="Arial Rounded MT Bold" w:hAnsi="Arial Rounded MT Bold"/>
          <w:color w:val="FF0000"/>
          <w:u w:val="single"/>
        </w:rPr>
        <w:t>IMPORTANT</w:t>
      </w:r>
    </w:p>
    <w:p w14:paraId="26CFB893" w14:textId="77777777" w:rsidR="00235737" w:rsidRPr="009C4283" w:rsidRDefault="00235737" w:rsidP="00AC47E9">
      <w:pPr>
        <w:pStyle w:val="Sansinterligne"/>
        <w:rPr>
          <w:rFonts w:ascii="Arial Rounded MT Bold" w:hAnsi="Arial Rounded MT Bold"/>
        </w:rPr>
      </w:pPr>
    </w:p>
    <w:p w14:paraId="09E8A29E" w14:textId="77777777" w:rsidR="00EF4872" w:rsidRDefault="00235737" w:rsidP="00AC47E9">
      <w:pPr>
        <w:pStyle w:val="Sansinterligne"/>
        <w:numPr>
          <w:ilvl w:val="0"/>
          <w:numId w:val="2"/>
        </w:numPr>
        <w:rPr>
          <w:rFonts w:ascii="Arial Rounded MT Bold" w:hAnsi="Arial Rounded MT Bold"/>
        </w:rPr>
      </w:pPr>
      <w:r w:rsidRPr="00EF4872">
        <w:rPr>
          <w:rFonts w:ascii="Arial Rounded MT Bold" w:hAnsi="Arial Rounded MT Bold"/>
        </w:rPr>
        <w:t xml:space="preserve"> </w:t>
      </w:r>
      <w:r w:rsidR="00EC53E6" w:rsidRPr="00EF4872">
        <w:rPr>
          <w:rFonts w:ascii="Arial Rounded MT Bold" w:hAnsi="Arial Rounded MT Bold"/>
        </w:rPr>
        <w:t>Les personnes demeurant dans la région de Gatineau</w:t>
      </w:r>
      <w:r w:rsidRPr="00EF4872">
        <w:rPr>
          <w:rFonts w:ascii="Arial Rounded MT Bold" w:hAnsi="Arial Rounded MT Bold"/>
        </w:rPr>
        <w:t xml:space="preserve">/Ottawa </w:t>
      </w:r>
      <w:r w:rsidR="00EF4872" w:rsidRPr="00EF4872">
        <w:rPr>
          <w:rFonts w:ascii="Arial Rounded MT Bold" w:hAnsi="Arial Rounded MT Bold"/>
        </w:rPr>
        <w:t xml:space="preserve">ou à moins de 100 km de l’UQO ne sont pas </w:t>
      </w:r>
      <w:r w:rsidRPr="00EF4872">
        <w:rPr>
          <w:rFonts w:ascii="Arial Rounded MT Bold" w:hAnsi="Arial Rounded MT Bold"/>
        </w:rPr>
        <w:t>admissibles</w:t>
      </w:r>
      <w:r w:rsidR="00EF4872" w:rsidRPr="00EF4872">
        <w:rPr>
          <w:rFonts w:ascii="Arial Rounded MT Bold" w:hAnsi="Arial Rounded MT Bold"/>
        </w:rPr>
        <w:t xml:space="preserve"> </w:t>
      </w:r>
      <w:r w:rsidR="00EC53E6" w:rsidRPr="00EF4872">
        <w:rPr>
          <w:rFonts w:ascii="Arial Rounded MT Bold" w:hAnsi="Arial Rounded MT Bold"/>
        </w:rPr>
        <w:t>au remboursement.</w:t>
      </w:r>
    </w:p>
    <w:p w14:paraId="3CB33841" w14:textId="77777777" w:rsidR="00EF4872" w:rsidRDefault="00EF4872" w:rsidP="00EF4872">
      <w:pPr>
        <w:pStyle w:val="Sansinterligne"/>
        <w:ind w:left="720"/>
        <w:rPr>
          <w:rFonts w:ascii="Arial Rounded MT Bold" w:hAnsi="Arial Rounded MT Bold"/>
        </w:rPr>
      </w:pPr>
    </w:p>
    <w:p w14:paraId="4281D993" w14:textId="77777777" w:rsidR="00EF4872" w:rsidRDefault="00EF4872" w:rsidP="00EF4872">
      <w:pPr>
        <w:pStyle w:val="Sansinterligne"/>
        <w:numPr>
          <w:ilvl w:val="0"/>
          <w:numId w:val="2"/>
        </w:numPr>
        <w:rPr>
          <w:rFonts w:ascii="Arial Rounded MT Bold" w:hAnsi="Arial Rounded MT Bold"/>
        </w:rPr>
      </w:pPr>
      <w:r w:rsidRPr="00EF4872">
        <w:rPr>
          <w:rFonts w:ascii="Arial Rounded MT Bold" w:hAnsi="Arial Rounded MT Bold"/>
        </w:rPr>
        <w:t>L</w:t>
      </w:r>
      <w:r w:rsidR="00EC53E6" w:rsidRPr="00EF4872">
        <w:rPr>
          <w:rFonts w:ascii="Arial Rounded MT Bold" w:hAnsi="Arial Rounded MT Bold"/>
        </w:rPr>
        <w:t xml:space="preserve">e montant du remboursement ne peut excéder </w:t>
      </w:r>
      <w:r w:rsidR="003D3D4B" w:rsidRPr="00EF4872">
        <w:rPr>
          <w:rFonts w:ascii="Arial Rounded MT Bold" w:hAnsi="Arial Rounded MT Bold"/>
        </w:rPr>
        <w:t>100 </w:t>
      </w:r>
      <w:r w:rsidR="00EC53E6" w:rsidRPr="00EF4872">
        <w:rPr>
          <w:rFonts w:ascii="Arial Rounded MT Bold" w:hAnsi="Arial Rounded MT Bold"/>
        </w:rPr>
        <w:t>$.</w:t>
      </w:r>
    </w:p>
    <w:p w14:paraId="0A84AC94" w14:textId="77777777" w:rsidR="00EF4872" w:rsidRPr="00EF4872" w:rsidRDefault="00EF4872" w:rsidP="00EF4872">
      <w:pPr>
        <w:pStyle w:val="Sansinterligne"/>
        <w:rPr>
          <w:rFonts w:ascii="Arial Rounded MT Bold" w:hAnsi="Arial Rounded MT Bold"/>
        </w:rPr>
      </w:pPr>
    </w:p>
    <w:p w14:paraId="1EDD6AE1" w14:textId="77777777" w:rsidR="00EF4872" w:rsidRDefault="00EC53E6" w:rsidP="00AC47E9">
      <w:pPr>
        <w:pStyle w:val="Sansinterligne"/>
        <w:numPr>
          <w:ilvl w:val="0"/>
          <w:numId w:val="2"/>
        </w:numPr>
        <w:rPr>
          <w:rFonts w:ascii="Arial Rounded MT Bold" w:hAnsi="Arial Rounded MT Bold"/>
        </w:rPr>
      </w:pPr>
      <w:r w:rsidRPr="00EF4872">
        <w:rPr>
          <w:rFonts w:ascii="Arial Rounded MT Bold" w:hAnsi="Arial Rounded MT Bold"/>
        </w:rPr>
        <w:t>Limite d’un remboursement</w:t>
      </w:r>
      <w:r w:rsidR="001E7A43" w:rsidRPr="00EF4872">
        <w:rPr>
          <w:rFonts w:ascii="Arial Rounded MT Bold" w:hAnsi="Arial Rounded MT Bold"/>
        </w:rPr>
        <w:t xml:space="preserve"> de frais d’essence par voiture</w:t>
      </w:r>
      <w:r w:rsidR="00EF4872">
        <w:rPr>
          <w:rFonts w:ascii="Arial Rounded MT Bold" w:hAnsi="Arial Rounded MT Bold"/>
        </w:rPr>
        <w:t xml:space="preserve"> ou </w:t>
      </w:r>
      <w:r w:rsidR="001E7A43" w:rsidRPr="00EF4872">
        <w:rPr>
          <w:rFonts w:ascii="Arial Rounded MT Bold" w:hAnsi="Arial Rounded MT Bold"/>
        </w:rPr>
        <w:t>d’un</w:t>
      </w:r>
      <w:r w:rsidR="00EF4872">
        <w:rPr>
          <w:rFonts w:ascii="Arial Rounded MT Bold" w:hAnsi="Arial Rounded MT Bold"/>
        </w:rPr>
        <w:t xml:space="preserve"> </w:t>
      </w:r>
      <w:r w:rsidR="001E7A43" w:rsidRPr="00EF4872">
        <w:rPr>
          <w:rFonts w:ascii="Arial Rounded MT Bold" w:hAnsi="Arial Rounded MT Bold"/>
        </w:rPr>
        <w:t>remboursement de</w:t>
      </w:r>
      <w:r w:rsidR="00EF4872" w:rsidRPr="00EF4872">
        <w:rPr>
          <w:rFonts w:ascii="Arial Rounded MT Bold" w:hAnsi="Arial Rounded MT Bold"/>
        </w:rPr>
        <w:t xml:space="preserve"> </w:t>
      </w:r>
      <w:r w:rsidR="001E7A43" w:rsidRPr="00EF4872">
        <w:rPr>
          <w:rFonts w:ascii="Arial Rounded MT Bold" w:hAnsi="Arial Rounded MT Bold"/>
        </w:rPr>
        <w:t>billet de train ou d’autobus par personne.</w:t>
      </w:r>
    </w:p>
    <w:p w14:paraId="2F5A0DA9" w14:textId="77777777" w:rsidR="00EF4872" w:rsidRDefault="00EF4872" w:rsidP="00EF4872">
      <w:pPr>
        <w:pStyle w:val="Sansinterligne"/>
        <w:rPr>
          <w:rFonts w:ascii="Arial Rounded MT Bold" w:hAnsi="Arial Rounded MT Bold"/>
        </w:rPr>
      </w:pPr>
    </w:p>
    <w:p w14:paraId="2CCAD0A8" w14:textId="4E5CA090" w:rsidR="00CF107C" w:rsidRPr="00EF4872" w:rsidRDefault="00235737" w:rsidP="00AC47E9">
      <w:pPr>
        <w:pStyle w:val="Sansinterligne"/>
        <w:numPr>
          <w:ilvl w:val="0"/>
          <w:numId w:val="2"/>
        </w:numPr>
        <w:rPr>
          <w:rFonts w:ascii="Arial Rounded MT Bold" w:hAnsi="Arial Rounded MT Bold"/>
        </w:rPr>
      </w:pPr>
      <w:r w:rsidRPr="00EF4872">
        <w:rPr>
          <w:rFonts w:ascii="Arial Rounded MT Bold" w:hAnsi="Arial Rounded MT Bold"/>
        </w:rPr>
        <w:t>Remboursement en argent comptant sur présentation du reçu d’une station d’essence</w:t>
      </w:r>
      <w:r w:rsidR="00EF4872" w:rsidRPr="00EF4872">
        <w:rPr>
          <w:rFonts w:ascii="Arial Rounded MT Bold" w:hAnsi="Arial Rounded MT Bold"/>
        </w:rPr>
        <w:t xml:space="preserve"> </w:t>
      </w:r>
      <w:r w:rsidRPr="00EF4872">
        <w:rPr>
          <w:rFonts w:ascii="Arial Rounded MT Bold" w:hAnsi="Arial Rounded MT Bold"/>
        </w:rPr>
        <w:t>de Gatineau</w:t>
      </w:r>
      <w:r w:rsidR="001E7A43" w:rsidRPr="00EF4872">
        <w:rPr>
          <w:rFonts w:ascii="Arial Rounded MT Bold" w:hAnsi="Arial Rounded MT Bold"/>
        </w:rPr>
        <w:t xml:space="preserve">, d’un billet de train ou d’un billet d’autobus daté du </w:t>
      </w:r>
      <w:r w:rsidR="00F733B5">
        <w:rPr>
          <w:rFonts w:ascii="Arial Rounded MT Bold" w:hAnsi="Arial Rounded MT Bold"/>
        </w:rPr>
        <w:t>1</w:t>
      </w:r>
      <w:r w:rsidR="00145557">
        <w:rPr>
          <w:rFonts w:ascii="Arial Rounded MT Bold" w:hAnsi="Arial Rounded MT Bold"/>
        </w:rPr>
        <w:t>5</w:t>
      </w:r>
      <w:r w:rsidR="00E951BC">
        <w:rPr>
          <w:rFonts w:ascii="Arial Rounded MT Bold" w:hAnsi="Arial Rounded MT Bold"/>
        </w:rPr>
        <w:t xml:space="preserve"> ou du </w:t>
      </w:r>
      <w:r w:rsidR="00F733B5">
        <w:rPr>
          <w:rFonts w:ascii="Arial Rounded MT Bold" w:hAnsi="Arial Rounded MT Bold"/>
        </w:rPr>
        <w:t>1</w:t>
      </w:r>
      <w:r w:rsidR="00145557">
        <w:rPr>
          <w:rFonts w:ascii="Arial Rounded MT Bold" w:hAnsi="Arial Rounded MT Bold"/>
        </w:rPr>
        <w:t>6</w:t>
      </w:r>
      <w:r w:rsidR="00E951BC">
        <w:rPr>
          <w:rFonts w:ascii="Arial Rounded MT Bold" w:hAnsi="Arial Rounded MT Bold"/>
        </w:rPr>
        <w:t xml:space="preserve"> no</w:t>
      </w:r>
      <w:r w:rsidR="00EF4872" w:rsidRPr="00EF4872">
        <w:rPr>
          <w:rFonts w:ascii="Arial Rounded MT Bold" w:hAnsi="Arial Rounded MT Bold"/>
        </w:rPr>
        <w:t>vembre 20</w:t>
      </w:r>
      <w:r w:rsidR="00F733B5">
        <w:rPr>
          <w:rFonts w:ascii="Arial Rounded MT Bold" w:hAnsi="Arial Rounded MT Bold"/>
        </w:rPr>
        <w:t>2</w:t>
      </w:r>
      <w:r w:rsidR="00145557">
        <w:rPr>
          <w:rFonts w:ascii="Arial Rounded MT Bold" w:hAnsi="Arial Rounded MT Bold"/>
        </w:rPr>
        <w:t>4</w:t>
      </w:r>
      <w:r w:rsidRPr="00EF4872">
        <w:rPr>
          <w:rFonts w:ascii="Arial Rounded MT Bold" w:hAnsi="Arial Rounded MT Bold"/>
        </w:rPr>
        <w:t>.</w:t>
      </w:r>
    </w:p>
    <w:p w14:paraId="7BB382B6" w14:textId="77777777" w:rsidR="00CF107C" w:rsidRDefault="00CF107C" w:rsidP="00AC47E9">
      <w:pPr>
        <w:pStyle w:val="Sansinterligne"/>
        <w:rPr>
          <w:rFonts w:ascii="Arial Rounded MT Bold" w:hAnsi="Arial Rounded MT Bold"/>
        </w:rPr>
      </w:pPr>
    </w:p>
    <w:p w14:paraId="30AA7D79" w14:textId="77777777" w:rsidR="00CF107C" w:rsidRDefault="00CF107C" w:rsidP="00AC47E9">
      <w:pPr>
        <w:pStyle w:val="Sansinterligne"/>
        <w:pBdr>
          <w:bottom w:val="single" w:sz="12" w:space="1" w:color="auto"/>
        </w:pBdr>
        <w:rPr>
          <w:rFonts w:ascii="Arial Rounded MT Bold" w:hAnsi="Arial Rounded MT Bold"/>
        </w:rPr>
      </w:pPr>
    </w:p>
    <w:p w14:paraId="179C6074" w14:textId="77777777" w:rsidR="00CF107C" w:rsidRDefault="00CF107C" w:rsidP="00AC47E9">
      <w:pPr>
        <w:pStyle w:val="Sansinterligne"/>
        <w:rPr>
          <w:rFonts w:ascii="Arial Rounded MT Bold" w:hAnsi="Arial Rounded MT Bold"/>
        </w:rPr>
      </w:pPr>
    </w:p>
    <w:p w14:paraId="652CFF48" w14:textId="77777777" w:rsidR="000C44B5" w:rsidRPr="007347DE" w:rsidRDefault="00CF107C" w:rsidP="00AC47E9">
      <w:pPr>
        <w:pStyle w:val="Sansinterligne"/>
        <w:rPr>
          <w:rFonts w:ascii="Arial Rounded MT Bold" w:hAnsi="Arial Rounded MT Bold"/>
          <w:b/>
          <w:color w:val="FF0000"/>
        </w:rPr>
      </w:pPr>
      <w:r w:rsidRPr="007347DE">
        <w:rPr>
          <w:rFonts w:ascii="Arial Rounded MT Bold" w:hAnsi="Arial Rounded MT Bold"/>
          <w:b/>
          <w:color w:val="FF0000"/>
        </w:rPr>
        <w:t>Montréal et les environs (incluant Laval et Valleyfield)</w:t>
      </w:r>
      <w:r w:rsidRPr="007347DE">
        <w:rPr>
          <w:rFonts w:ascii="Arial Rounded MT Bold" w:hAnsi="Arial Rounded MT Bold"/>
          <w:b/>
          <w:color w:val="FF0000"/>
        </w:rPr>
        <w:tab/>
      </w:r>
      <w:r w:rsidRPr="007347DE">
        <w:rPr>
          <w:rFonts w:ascii="Arial Rounded MT Bold" w:hAnsi="Arial Rounded MT Bold"/>
          <w:b/>
          <w:color w:val="FF0000"/>
        </w:rPr>
        <w:tab/>
      </w:r>
      <w:r w:rsidRPr="007347DE">
        <w:rPr>
          <w:rFonts w:ascii="Arial Rounded MT Bold" w:hAnsi="Arial Rounded MT Bold"/>
          <w:b/>
          <w:color w:val="FF0000"/>
        </w:rPr>
        <w:tab/>
      </w:r>
      <w:r w:rsidRPr="007347DE">
        <w:rPr>
          <w:rFonts w:ascii="Arial Rounded MT Bold" w:hAnsi="Arial Rounded MT Bold"/>
          <w:b/>
          <w:color w:val="FF0000"/>
        </w:rPr>
        <w:tab/>
        <w:t>35</w:t>
      </w:r>
      <w:r w:rsidR="0078580D">
        <w:rPr>
          <w:rFonts w:ascii="Arial Rounded MT Bold" w:hAnsi="Arial Rounded MT Bold"/>
          <w:b/>
          <w:color w:val="FF0000"/>
        </w:rPr>
        <w:t> </w:t>
      </w:r>
      <w:r w:rsidRPr="007347DE">
        <w:rPr>
          <w:rFonts w:ascii="Arial Rounded MT Bold" w:hAnsi="Arial Rounded MT Bold"/>
          <w:b/>
          <w:color w:val="FF0000"/>
        </w:rPr>
        <w:t>$</w:t>
      </w:r>
      <w:r w:rsidR="00235737" w:rsidRPr="007347DE">
        <w:rPr>
          <w:rFonts w:ascii="Arial Rounded MT Bold" w:hAnsi="Arial Rounded MT Bold"/>
          <w:b/>
          <w:color w:val="FF0000"/>
        </w:rPr>
        <w:t xml:space="preserve"> </w:t>
      </w:r>
    </w:p>
    <w:p w14:paraId="0A4A4F64" w14:textId="77777777" w:rsidR="00AC47E9" w:rsidRPr="007347DE" w:rsidRDefault="00AC47E9" w:rsidP="00AC47E9">
      <w:pPr>
        <w:pStyle w:val="Sansinterligne"/>
        <w:tabs>
          <w:tab w:val="left" w:pos="9356"/>
          <w:tab w:val="left" w:pos="9498"/>
        </w:tabs>
        <w:ind w:right="142"/>
        <w:rPr>
          <w:rFonts w:ascii="Arial Rounded MT Bold" w:eastAsia="Times New Roman" w:hAnsi="Arial Rounded MT Bold" w:cs="Times New Roman"/>
          <w:b/>
          <w:color w:val="FF0000"/>
        </w:rPr>
        <w:sectPr w:rsidR="00AC47E9" w:rsidRPr="007347DE" w:rsidSect="00BE5EBF">
          <w:type w:val="continuous"/>
          <w:pgSz w:w="12240" w:h="15840"/>
          <w:pgMar w:top="1417" w:right="1325" w:bottom="1417" w:left="1417" w:header="708" w:footer="708" w:gutter="0"/>
          <w:cols w:space="708"/>
          <w:docGrid w:linePitch="360"/>
        </w:sectPr>
      </w:pPr>
    </w:p>
    <w:p w14:paraId="5FD467D3" w14:textId="77777777" w:rsidR="00CF107C" w:rsidRDefault="00CF107C" w:rsidP="00AC47E9">
      <w:pPr>
        <w:pStyle w:val="Sansinterligne"/>
        <w:tabs>
          <w:tab w:val="left" w:pos="9356"/>
          <w:tab w:val="left" w:pos="9498"/>
        </w:tabs>
        <w:ind w:right="142"/>
        <w:rPr>
          <w:rFonts w:ascii="Arial Rounded MT Bold" w:eastAsia="Times New Roman" w:hAnsi="Arial Rounded MT Bold" w:cs="Times New Roman"/>
          <w:color w:val="000000"/>
        </w:rPr>
      </w:pPr>
    </w:p>
    <w:p w14:paraId="729FE1D7" w14:textId="77777777" w:rsidR="00BA7AE1" w:rsidRPr="00AC47E9" w:rsidRDefault="00BA7AE1" w:rsidP="00AC47E9">
      <w:pPr>
        <w:pStyle w:val="Sansinterligne"/>
        <w:tabs>
          <w:tab w:val="left" w:pos="9356"/>
          <w:tab w:val="left" w:pos="9498"/>
        </w:tabs>
        <w:ind w:right="142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Collège Ahuntsic </w:t>
      </w:r>
    </w:p>
    <w:p w14:paraId="7AA7ED4A" w14:textId="77777777" w:rsidR="00BA7AE1" w:rsidRPr="00AC47E9" w:rsidRDefault="00BA7AE1" w:rsidP="00AC47E9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Cégep André-Laurendeau </w:t>
      </w:r>
    </w:p>
    <w:p w14:paraId="17471736" w14:textId="77777777" w:rsidR="00BA7AE1" w:rsidRPr="00AC47E9" w:rsidRDefault="00BA7AE1" w:rsidP="00AC47E9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Collège de </w:t>
      </w:r>
      <w:r w:rsidR="003D3D4B">
        <w:rPr>
          <w:rFonts w:ascii="Arial Rounded MT Bold" w:eastAsia="Times New Roman" w:hAnsi="Arial Rounded MT Bold" w:cs="Times New Roman"/>
          <w:color w:val="000000"/>
        </w:rPr>
        <w:t>Bois-de-Boulogne</w:t>
      </w:r>
      <w:r w:rsidRPr="00AC47E9">
        <w:rPr>
          <w:rFonts w:ascii="Arial Rounded MT Bold" w:eastAsia="Times New Roman" w:hAnsi="Arial Rounded MT Bold" w:cs="Times New Roman"/>
          <w:color w:val="000000"/>
        </w:rPr>
        <w:t xml:space="preserve"> </w:t>
      </w:r>
    </w:p>
    <w:p w14:paraId="1D5238AD" w14:textId="77777777" w:rsidR="00BA7AE1" w:rsidRPr="00AC47E9" w:rsidRDefault="00BA7AE1" w:rsidP="00AC47E9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  <w:lang w:val="en-US"/>
        </w:rPr>
      </w:pPr>
      <w:r w:rsidRPr="00AC47E9">
        <w:rPr>
          <w:rFonts w:ascii="Arial Rounded MT Bold" w:eastAsia="Times New Roman" w:hAnsi="Arial Rounded MT Bold" w:cs="Times New Roman"/>
          <w:color w:val="000000"/>
          <w:lang w:val="en-US"/>
        </w:rPr>
        <w:t xml:space="preserve">Champlain Regional College (St-Lambert) </w:t>
      </w:r>
    </w:p>
    <w:p w14:paraId="76551851" w14:textId="77777777" w:rsidR="00BA7AE1" w:rsidRPr="00AC47E9" w:rsidRDefault="00BA7AE1" w:rsidP="00AC47E9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  <w:lang w:val="en-US"/>
        </w:rPr>
      </w:pPr>
      <w:r w:rsidRPr="00AC47E9">
        <w:rPr>
          <w:rFonts w:ascii="Arial Rounded MT Bold" w:eastAsia="Times New Roman" w:hAnsi="Arial Rounded MT Bold" w:cs="Times New Roman"/>
          <w:color w:val="000000"/>
          <w:lang w:val="en-US"/>
        </w:rPr>
        <w:t xml:space="preserve">Dawson College </w:t>
      </w:r>
    </w:p>
    <w:p w14:paraId="3992C29A" w14:textId="77777777" w:rsidR="00BA7AE1" w:rsidRPr="00AC47E9" w:rsidRDefault="00BA7AE1" w:rsidP="00AC47E9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  <w:lang w:val="en-US"/>
        </w:rPr>
      </w:pPr>
      <w:r w:rsidRPr="00AC47E9">
        <w:rPr>
          <w:rFonts w:ascii="Arial Rounded MT Bold" w:eastAsia="Times New Roman" w:hAnsi="Arial Rounded MT Bold" w:cs="Times New Roman"/>
          <w:color w:val="000000"/>
          <w:lang w:val="en-US"/>
        </w:rPr>
        <w:t xml:space="preserve">Collège Édouard-Montpetit </w:t>
      </w:r>
    </w:p>
    <w:p w14:paraId="4E406C6E" w14:textId="77777777" w:rsidR="007347DE" w:rsidRDefault="007347DE" w:rsidP="00AC47E9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  <w:lang w:val="en-US"/>
        </w:rPr>
      </w:pPr>
      <w:r>
        <w:rPr>
          <w:rFonts w:ascii="Arial Rounded MT Bold" w:eastAsia="Times New Roman" w:hAnsi="Arial Rounded MT Bold" w:cs="Times New Roman"/>
          <w:color w:val="000000"/>
          <w:lang w:val="en-US"/>
        </w:rPr>
        <w:t xml:space="preserve">John Abbott College </w:t>
      </w:r>
    </w:p>
    <w:p w14:paraId="188C93AD" w14:textId="77777777" w:rsidR="007347DE" w:rsidRDefault="007347DE" w:rsidP="00AC47E9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  <w:lang w:val="en-US"/>
        </w:rPr>
      </w:pPr>
    </w:p>
    <w:p w14:paraId="640A13E9" w14:textId="77777777" w:rsidR="00BA7AE1" w:rsidRPr="00AC47E9" w:rsidRDefault="00BA7AE1" w:rsidP="00AC47E9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Vanier </w:t>
      </w:r>
      <w:proofErr w:type="spellStart"/>
      <w:r w:rsidRPr="00AC47E9">
        <w:rPr>
          <w:rFonts w:ascii="Arial Rounded MT Bold" w:eastAsia="Times New Roman" w:hAnsi="Arial Rounded MT Bold" w:cs="Times New Roman"/>
          <w:color w:val="000000"/>
        </w:rPr>
        <w:t>College</w:t>
      </w:r>
      <w:proofErr w:type="spellEnd"/>
      <w:r w:rsidRPr="00AC47E9">
        <w:rPr>
          <w:rFonts w:ascii="Arial Rounded MT Bold" w:eastAsia="Times New Roman" w:hAnsi="Arial Rounded MT Bold" w:cs="Times New Roman"/>
          <w:color w:val="000000"/>
        </w:rPr>
        <w:t xml:space="preserve"> </w:t>
      </w:r>
    </w:p>
    <w:p w14:paraId="71AAB718" w14:textId="77777777" w:rsidR="00BA7AE1" w:rsidRPr="00AC47E9" w:rsidRDefault="00BA7AE1" w:rsidP="00AC47E9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Cégep du </w:t>
      </w:r>
      <w:r w:rsidR="00FE51B8">
        <w:rPr>
          <w:rFonts w:ascii="Arial Rounded MT Bold" w:eastAsia="Times New Roman" w:hAnsi="Arial Rounded MT Bold" w:cs="Times New Roman"/>
          <w:color w:val="000000"/>
        </w:rPr>
        <w:t xml:space="preserve">Vieux </w:t>
      </w:r>
      <w:r w:rsidR="003D3D4B">
        <w:rPr>
          <w:rFonts w:ascii="Arial Rounded MT Bold" w:eastAsia="Times New Roman" w:hAnsi="Arial Rounded MT Bold" w:cs="Times New Roman"/>
          <w:color w:val="000000"/>
        </w:rPr>
        <w:t>Montréal</w:t>
      </w:r>
      <w:r w:rsidRPr="00AC47E9">
        <w:rPr>
          <w:rFonts w:ascii="Arial Rounded MT Bold" w:eastAsia="Times New Roman" w:hAnsi="Arial Rounded MT Bold" w:cs="Times New Roman"/>
          <w:color w:val="000000"/>
        </w:rPr>
        <w:t xml:space="preserve"> </w:t>
      </w:r>
    </w:p>
    <w:p w14:paraId="3D3F11AC" w14:textId="77777777" w:rsidR="00BA7AE1" w:rsidRPr="00AC47E9" w:rsidRDefault="00BA7AE1" w:rsidP="00AC47E9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Cégep Marie-Victorin </w:t>
      </w:r>
    </w:p>
    <w:p w14:paraId="3795DA5D" w14:textId="77777777" w:rsidR="00BA7AE1" w:rsidRPr="00AC47E9" w:rsidRDefault="00BA7AE1" w:rsidP="00AC47E9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Collège Gérald-Godin</w:t>
      </w:r>
    </w:p>
    <w:p w14:paraId="0AE6E453" w14:textId="77777777" w:rsidR="00BA7AE1" w:rsidRPr="00AC47E9" w:rsidRDefault="00BA7AE1" w:rsidP="00AC47E9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Saint-Laurent</w:t>
      </w:r>
    </w:p>
    <w:p w14:paraId="56D20304" w14:textId="77777777" w:rsidR="00BA7AE1" w:rsidRPr="00AC47E9" w:rsidRDefault="00BA7AE1" w:rsidP="00AC47E9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Collège Montmorency </w:t>
      </w:r>
    </w:p>
    <w:p w14:paraId="51CA9980" w14:textId="77777777" w:rsidR="00BA7AE1" w:rsidRPr="00AC47E9" w:rsidRDefault="00BA7AE1" w:rsidP="00AC47E9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Collège de Rosemont</w:t>
      </w:r>
    </w:p>
    <w:p w14:paraId="646FB6AA" w14:textId="77777777" w:rsidR="00AC47E9" w:rsidRDefault="00BA7AE1" w:rsidP="00AC47E9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</w:rPr>
        <w:sectPr w:rsidR="00AC47E9" w:rsidSect="00AC47E9">
          <w:type w:val="continuous"/>
          <w:pgSz w:w="12240" w:h="15840"/>
          <w:pgMar w:top="1417" w:right="1325" w:bottom="1417" w:left="1417" w:header="708" w:footer="708" w:gutter="0"/>
          <w:cols w:num="2" w:space="708"/>
          <w:docGrid w:linePitch="360"/>
        </w:sectPr>
      </w:pPr>
      <w:r w:rsidRPr="00AC47E9">
        <w:rPr>
          <w:rFonts w:ascii="Arial Rounded MT Bold" w:eastAsia="Times New Roman" w:hAnsi="Arial Rounded MT Bold" w:cs="Times New Roman"/>
          <w:color w:val="000000"/>
        </w:rPr>
        <w:t>Collège de Valleyfiel</w:t>
      </w:r>
      <w:r w:rsidR="00AC47E9">
        <w:rPr>
          <w:rFonts w:ascii="Arial Rounded MT Bold" w:eastAsia="Times New Roman" w:hAnsi="Arial Rounded MT Bold" w:cs="Times New Roman"/>
          <w:color w:val="000000"/>
        </w:rPr>
        <w:t>d</w:t>
      </w:r>
    </w:p>
    <w:p w14:paraId="2CBF7891" w14:textId="77777777" w:rsidR="007347DE" w:rsidRDefault="007347DE" w:rsidP="007347DE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Collège de Maisonneuve</w:t>
      </w:r>
    </w:p>
    <w:p w14:paraId="4881203A" w14:textId="77777777" w:rsidR="007347DE" w:rsidRDefault="007347DE" w:rsidP="007347DE">
      <w:pPr>
        <w:pStyle w:val="Sansinterligne"/>
        <w:pBdr>
          <w:bottom w:val="single" w:sz="12" w:space="1" w:color="auto"/>
        </w:pBdr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</w:rPr>
      </w:pPr>
    </w:p>
    <w:p w14:paraId="1CBE2AD6" w14:textId="77777777" w:rsidR="007347DE" w:rsidRDefault="007347DE" w:rsidP="007347DE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</w:rPr>
      </w:pPr>
    </w:p>
    <w:p w14:paraId="467E1E72" w14:textId="77777777" w:rsidR="007347DE" w:rsidRPr="007347DE" w:rsidRDefault="007347DE" w:rsidP="007347DE">
      <w:pPr>
        <w:pStyle w:val="Sansinterligne"/>
        <w:ind w:right="142"/>
        <w:rPr>
          <w:rFonts w:ascii="Arial Rounded MT Bold" w:eastAsia="Times New Roman" w:hAnsi="Arial Rounded MT Bold" w:cs="Times New Roman"/>
          <w:b/>
          <w:color w:val="FF0000"/>
        </w:rPr>
      </w:pPr>
      <w:r w:rsidRPr="007347DE">
        <w:rPr>
          <w:rFonts w:ascii="Arial Rounded MT Bold" w:eastAsia="Times New Roman" w:hAnsi="Arial Rounded MT Bold" w:cs="Times New Roman"/>
          <w:b/>
          <w:color w:val="FF0000"/>
        </w:rPr>
        <w:t>Lanaudière</w:t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  <w:t>40</w:t>
      </w:r>
      <w:r w:rsidR="0078580D">
        <w:rPr>
          <w:rFonts w:ascii="Arial Rounded MT Bold" w:eastAsia="Times New Roman" w:hAnsi="Arial Rounded MT Bold" w:cs="Times New Roman"/>
          <w:b/>
          <w:color w:val="FF0000"/>
        </w:rPr>
        <w:t> </w:t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>$</w:t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</w:p>
    <w:p w14:paraId="6F62D8EC" w14:textId="77777777" w:rsidR="007347DE" w:rsidRPr="00191B6D" w:rsidRDefault="007347DE" w:rsidP="007347DE">
      <w:pPr>
        <w:pStyle w:val="Sansinterligne"/>
        <w:tabs>
          <w:tab w:val="left" w:pos="9356"/>
          <w:tab w:val="left" w:pos="9639"/>
        </w:tabs>
        <w:ind w:right="142"/>
        <w:rPr>
          <w:rFonts w:ascii="Arial Rounded MT Bold" w:eastAsia="Times New Roman" w:hAnsi="Arial Rounded MT Bold" w:cs="Times New Roman"/>
          <w:color w:val="000000"/>
        </w:rPr>
      </w:pPr>
    </w:p>
    <w:p w14:paraId="3E28C9F3" w14:textId="77777777" w:rsidR="000766DA" w:rsidRPr="00AC47E9" w:rsidRDefault="000766DA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Cégep régional de Lanaudière </w:t>
      </w:r>
    </w:p>
    <w:p w14:paraId="3DD83EA0" w14:textId="77777777" w:rsidR="000766DA" w:rsidRPr="00AC47E9" w:rsidRDefault="000766DA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Cégep régional de Lanaudière - Joliette </w:t>
      </w:r>
    </w:p>
    <w:p w14:paraId="2BE767AD" w14:textId="77777777" w:rsidR="000766DA" w:rsidRPr="00AC47E9" w:rsidRDefault="000766DA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régional de Lanaudière - L</w:t>
      </w:r>
      <w:r w:rsidR="0078580D">
        <w:rPr>
          <w:rFonts w:ascii="Arial Rounded MT Bold" w:eastAsia="Times New Roman" w:hAnsi="Arial Rounded MT Bold" w:cs="Times New Roman"/>
          <w:color w:val="000000"/>
        </w:rPr>
        <w:t>’</w:t>
      </w:r>
      <w:r w:rsidRPr="00AC47E9">
        <w:rPr>
          <w:rFonts w:ascii="Arial Rounded MT Bold" w:eastAsia="Times New Roman" w:hAnsi="Arial Rounded MT Bold" w:cs="Times New Roman"/>
          <w:color w:val="000000"/>
        </w:rPr>
        <w:t xml:space="preserve">Assomption </w:t>
      </w:r>
    </w:p>
    <w:p w14:paraId="678132BC" w14:textId="77777777" w:rsidR="000C44B5" w:rsidRDefault="000766DA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régional de Lanaudière</w:t>
      </w:r>
      <w:r w:rsidR="00FE51B8">
        <w:rPr>
          <w:rFonts w:ascii="Arial Rounded MT Bold" w:eastAsia="Times New Roman" w:hAnsi="Arial Rounded MT Bold" w:cs="Times New Roman"/>
          <w:color w:val="000000"/>
        </w:rPr>
        <w:t xml:space="preserve"> - </w:t>
      </w:r>
      <w:r w:rsidRPr="00AC47E9">
        <w:rPr>
          <w:rFonts w:ascii="Arial Rounded MT Bold" w:eastAsia="Times New Roman" w:hAnsi="Arial Rounded MT Bold" w:cs="Times New Roman"/>
          <w:color w:val="000000"/>
        </w:rPr>
        <w:t>Terrebonne</w:t>
      </w:r>
    </w:p>
    <w:p w14:paraId="62843CCC" w14:textId="77777777" w:rsidR="00EF4872" w:rsidRPr="00747467" w:rsidRDefault="00EF4872" w:rsidP="00AC47E9">
      <w:pPr>
        <w:pStyle w:val="Sansinterligne"/>
        <w:rPr>
          <w:rFonts w:ascii="Arial Rounded MT Bold" w:eastAsia="Times New Roman" w:hAnsi="Arial Rounded MT Bold" w:cs="Times New Roman"/>
          <w:bCs/>
        </w:rPr>
      </w:pPr>
    </w:p>
    <w:p w14:paraId="061D4A89" w14:textId="77777777" w:rsidR="009009F8" w:rsidRPr="00747467" w:rsidRDefault="009009F8" w:rsidP="00AC47E9">
      <w:pPr>
        <w:pStyle w:val="Sansinterligne"/>
        <w:rPr>
          <w:rFonts w:ascii="Arial Rounded MT Bold" w:eastAsia="Times New Roman" w:hAnsi="Arial Rounded MT Bold" w:cs="Times New Roman"/>
          <w:bCs/>
        </w:rPr>
      </w:pPr>
    </w:p>
    <w:p w14:paraId="2CC116E1" w14:textId="77777777" w:rsidR="009009F8" w:rsidRPr="00747467" w:rsidRDefault="009009F8" w:rsidP="00AC47E9">
      <w:pPr>
        <w:pStyle w:val="Sansinterligne"/>
        <w:rPr>
          <w:rFonts w:ascii="Arial Rounded MT Bold" w:eastAsia="Times New Roman" w:hAnsi="Arial Rounded MT Bold" w:cs="Times New Roman"/>
          <w:bCs/>
        </w:rPr>
      </w:pPr>
    </w:p>
    <w:p w14:paraId="0697768E" w14:textId="77777777" w:rsidR="00FE51B8" w:rsidRPr="007347DE" w:rsidRDefault="007347DE" w:rsidP="00AC47E9">
      <w:pPr>
        <w:pStyle w:val="Sansinterligne"/>
        <w:rPr>
          <w:rFonts w:ascii="Arial Rounded MT Bold" w:eastAsia="Times New Roman" w:hAnsi="Arial Rounded MT Bold" w:cs="Times New Roman"/>
          <w:b/>
          <w:color w:val="FF0000"/>
        </w:rPr>
      </w:pPr>
      <w:r w:rsidRPr="007347DE">
        <w:rPr>
          <w:rFonts w:ascii="Arial Rounded MT Bold" w:eastAsia="Times New Roman" w:hAnsi="Arial Rounded MT Bold" w:cs="Times New Roman"/>
          <w:b/>
          <w:color w:val="FF0000"/>
        </w:rPr>
        <w:lastRenderedPageBreak/>
        <w:t>Laurentides</w:t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  <w:t>30</w:t>
      </w:r>
      <w:r w:rsidR="0078580D">
        <w:rPr>
          <w:rFonts w:ascii="Arial Rounded MT Bold" w:eastAsia="Times New Roman" w:hAnsi="Arial Rounded MT Bold" w:cs="Times New Roman"/>
          <w:b/>
          <w:color w:val="FF0000"/>
        </w:rPr>
        <w:t> </w:t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>$</w:t>
      </w:r>
    </w:p>
    <w:p w14:paraId="7BABDDA1" w14:textId="77777777" w:rsidR="007347DE" w:rsidRDefault="007347DE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0B626499" w14:textId="77777777" w:rsidR="000766DA" w:rsidRPr="00AC47E9" w:rsidRDefault="000766DA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Collège Lionel-Groulx </w:t>
      </w:r>
    </w:p>
    <w:p w14:paraId="58BA05D7" w14:textId="77777777" w:rsidR="000766DA" w:rsidRPr="00AC47E9" w:rsidRDefault="000766DA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Saint-Jérôme</w:t>
      </w:r>
    </w:p>
    <w:p w14:paraId="737EF526" w14:textId="77777777" w:rsidR="000766DA" w:rsidRDefault="000766DA" w:rsidP="00AC47E9">
      <w:pPr>
        <w:pStyle w:val="Sansinterligne"/>
        <w:pBdr>
          <w:bottom w:val="single" w:sz="12" w:space="1" w:color="auto"/>
        </w:pBdr>
        <w:rPr>
          <w:rFonts w:ascii="Arial Rounded MT Bold" w:eastAsia="Times New Roman" w:hAnsi="Arial Rounded MT Bold" w:cs="Times New Roman"/>
          <w:color w:val="000000"/>
        </w:rPr>
      </w:pPr>
    </w:p>
    <w:p w14:paraId="688FB028" w14:textId="77777777" w:rsidR="007347DE" w:rsidRDefault="007347DE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6B65EA63" w14:textId="77777777" w:rsidR="007347DE" w:rsidRPr="007347DE" w:rsidRDefault="007347DE" w:rsidP="00AC47E9">
      <w:pPr>
        <w:pStyle w:val="Sansinterligne"/>
        <w:rPr>
          <w:rFonts w:ascii="Arial Rounded MT Bold" w:eastAsia="Times New Roman" w:hAnsi="Arial Rounded MT Bold" w:cs="Times New Roman"/>
          <w:b/>
          <w:color w:val="FF0000"/>
        </w:rPr>
      </w:pPr>
      <w:r w:rsidRPr="007347DE">
        <w:rPr>
          <w:rFonts w:ascii="Arial Rounded MT Bold" w:eastAsia="Times New Roman" w:hAnsi="Arial Rounded MT Bold" w:cs="Times New Roman"/>
          <w:b/>
          <w:color w:val="FF0000"/>
        </w:rPr>
        <w:t>Montérégie</w:t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  <w:t>45</w:t>
      </w:r>
      <w:r w:rsidR="0078580D">
        <w:rPr>
          <w:rFonts w:ascii="Arial Rounded MT Bold" w:eastAsia="Times New Roman" w:hAnsi="Arial Rounded MT Bold" w:cs="Times New Roman"/>
          <w:b/>
          <w:color w:val="FF0000"/>
        </w:rPr>
        <w:t> </w:t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>$</w:t>
      </w:r>
    </w:p>
    <w:p w14:paraId="3FDDBB78" w14:textId="77777777" w:rsidR="007347DE" w:rsidRDefault="007347DE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386DCCD3" w14:textId="77777777" w:rsidR="000766DA" w:rsidRPr="00AC47E9" w:rsidRDefault="000766DA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Cégep de Saint-Hyacinthe </w:t>
      </w:r>
    </w:p>
    <w:p w14:paraId="67579982" w14:textId="77777777" w:rsidR="000766DA" w:rsidRPr="00AC47E9" w:rsidRDefault="000766DA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Cégep Saint-Jean-sur-Richelieu </w:t>
      </w:r>
    </w:p>
    <w:p w14:paraId="26A90EC8" w14:textId="77777777" w:rsidR="00587959" w:rsidRDefault="000766DA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Sorel-Tracy</w:t>
      </w:r>
    </w:p>
    <w:p w14:paraId="3EA8E07A" w14:textId="77777777" w:rsidR="007347DE" w:rsidRDefault="007347DE" w:rsidP="00AC47E9">
      <w:pPr>
        <w:pStyle w:val="Sansinterligne"/>
        <w:pBdr>
          <w:bottom w:val="single" w:sz="12" w:space="1" w:color="auto"/>
        </w:pBdr>
        <w:rPr>
          <w:rFonts w:ascii="Arial Rounded MT Bold" w:eastAsia="Times New Roman" w:hAnsi="Arial Rounded MT Bold" w:cs="Times New Roman"/>
          <w:color w:val="000000"/>
        </w:rPr>
      </w:pPr>
    </w:p>
    <w:p w14:paraId="6FB88FA5" w14:textId="77777777" w:rsidR="007347DE" w:rsidRDefault="007347DE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166B994A" w14:textId="77777777" w:rsidR="007347DE" w:rsidRPr="007347DE" w:rsidRDefault="007347DE" w:rsidP="00AC47E9">
      <w:pPr>
        <w:pStyle w:val="Sansinterligne"/>
        <w:rPr>
          <w:rFonts w:ascii="Arial Rounded MT Bold" w:eastAsia="Times New Roman" w:hAnsi="Arial Rounded MT Bold" w:cs="Times New Roman"/>
          <w:b/>
          <w:color w:val="FF0000"/>
        </w:rPr>
      </w:pPr>
      <w:r w:rsidRPr="007347DE">
        <w:rPr>
          <w:rFonts w:ascii="Arial Rounded MT Bold" w:eastAsia="Times New Roman" w:hAnsi="Arial Rounded MT Bold" w:cs="Times New Roman"/>
          <w:b/>
          <w:color w:val="FF0000"/>
        </w:rPr>
        <w:t>Estrie</w:t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  <w:t>60</w:t>
      </w:r>
      <w:r w:rsidR="0078580D">
        <w:rPr>
          <w:rFonts w:ascii="Arial Rounded MT Bold" w:eastAsia="Times New Roman" w:hAnsi="Arial Rounded MT Bold" w:cs="Times New Roman"/>
          <w:b/>
          <w:color w:val="FF0000"/>
        </w:rPr>
        <w:t> </w:t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>$</w:t>
      </w:r>
    </w:p>
    <w:p w14:paraId="38E47889" w14:textId="77777777" w:rsidR="00587959" w:rsidRDefault="00587959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2FF0F2A4" w14:textId="77777777" w:rsidR="000766DA" w:rsidRPr="00AC47E9" w:rsidRDefault="000766DA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Champlain </w:t>
      </w:r>
      <w:proofErr w:type="spellStart"/>
      <w:r w:rsidRPr="00AC47E9">
        <w:rPr>
          <w:rFonts w:ascii="Arial Rounded MT Bold" w:eastAsia="Times New Roman" w:hAnsi="Arial Rounded MT Bold" w:cs="Times New Roman"/>
          <w:color w:val="000000"/>
        </w:rPr>
        <w:t>Regional</w:t>
      </w:r>
      <w:proofErr w:type="spellEnd"/>
      <w:r w:rsidRPr="00AC47E9">
        <w:rPr>
          <w:rFonts w:ascii="Arial Rounded MT Bold" w:eastAsia="Times New Roman" w:hAnsi="Arial Rounded MT Bold" w:cs="Times New Roman"/>
          <w:color w:val="000000"/>
        </w:rPr>
        <w:t xml:space="preserve"> </w:t>
      </w:r>
      <w:proofErr w:type="spellStart"/>
      <w:r w:rsidRPr="00AC47E9">
        <w:rPr>
          <w:rFonts w:ascii="Arial Rounded MT Bold" w:eastAsia="Times New Roman" w:hAnsi="Arial Rounded MT Bold" w:cs="Times New Roman"/>
          <w:color w:val="000000"/>
        </w:rPr>
        <w:t>College</w:t>
      </w:r>
      <w:proofErr w:type="spellEnd"/>
      <w:r w:rsidRPr="00AC47E9">
        <w:rPr>
          <w:rFonts w:ascii="Arial Rounded MT Bold" w:eastAsia="Times New Roman" w:hAnsi="Arial Rounded MT Bold" w:cs="Times New Roman"/>
          <w:color w:val="000000"/>
        </w:rPr>
        <w:t xml:space="preserve"> </w:t>
      </w:r>
    </w:p>
    <w:p w14:paraId="4999535F" w14:textId="77777777" w:rsidR="000766DA" w:rsidRPr="00AC47E9" w:rsidRDefault="000766DA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Champlain </w:t>
      </w:r>
      <w:proofErr w:type="spellStart"/>
      <w:r w:rsidRPr="00AC47E9">
        <w:rPr>
          <w:rFonts w:ascii="Arial Rounded MT Bold" w:eastAsia="Times New Roman" w:hAnsi="Arial Rounded MT Bold" w:cs="Times New Roman"/>
          <w:color w:val="000000"/>
        </w:rPr>
        <w:t>Regional</w:t>
      </w:r>
      <w:proofErr w:type="spellEnd"/>
      <w:r w:rsidRPr="00AC47E9">
        <w:rPr>
          <w:rFonts w:ascii="Arial Rounded MT Bold" w:eastAsia="Times New Roman" w:hAnsi="Arial Rounded MT Bold" w:cs="Times New Roman"/>
          <w:color w:val="000000"/>
        </w:rPr>
        <w:t xml:space="preserve"> </w:t>
      </w:r>
      <w:proofErr w:type="spellStart"/>
      <w:r w:rsidRPr="00AC47E9">
        <w:rPr>
          <w:rFonts w:ascii="Arial Rounded MT Bold" w:eastAsia="Times New Roman" w:hAnsi="Arial Rounded MT Bold" w:cs="Times New Roman"/>
          <w:color w:val="000000"/>
        </w:rPr>
        <w:t>College</w:t>
      </w:r>
      <w:proofErr w:type="spellEnd"/>
      <w:r w:rsidRPr="00AC47E9">
        <w:rPr>
          <w:rFonts w:ascii="Arial Rounded MT Bold" w:eastAsia="Times New Roman" w:hAnsi="Arial Rounded MT Bold" w:cs="Times New Roman"/>
          <w:color w:val="000000"/>
        </w:rPr>
        <w:t xml:space="preserve"> — Campus Lennoxville </w:t>
      </w:r>
    </w:p>
    <w:p w14:paraId="1A203C87" w14:textId="77777777" w:rsidR="000766DA" w:rsidRPr="00AC47E9" w:rsidRDefault="000766DA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Cégep de Granby Haute-Yamaska </w:t>
      </w:r>
    </w:p>
    <w:p w14:paraId="61BED8CA" w14:textId="77777777" w:rsidR="000766DA" w:rsidRPr="00AC47E9" w:rsidRDefault="000766DA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Sherbrooke</w:t>
      </w:r>
    </w:p>
    <w:p w14:paraId="718F9DBD" w14:textId="77777777" w:rsidR="000766DA" w:rsidRDefault="000766DA" w:rsidP="00AC47E9">
      <w:pPr>
        <w:pStyle w:val="Sansinterligne"/>
        <w:pBdr>
          <w:bottom w:val="single" w:sz="12" w:space="1" w:color="auto"/>
        </w:pBdr>
        <w:rPr>
          <w:rFonts w:ascii="Arial Rounded MT Bold" w:eastAsia="Times New Roman" w:hAnsi="Arial Rounded MT Bold" w:cs="Times New Roman"/>
          <w:color w:val="000000"/>
        </w:rPr>
      </w:pPr>
    </w:p>
    <w:p w14:paraId="2DA34C21" w14:textId="77777777" w:rsidR="007347DE" w:rsidRDefault="007347DE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6CAC5A30" w14:textId="77777777" w:rsidR="007347DE" w:rsidRPr="007347DE" w:rsidRDefault="007347DE" w:rsidP="00AC47E9">
      <w:pPr>
        <w:pStyle w:val="Sansinterligne"/>
        <w:rPr>
          <w:rFonts w:ascii="Arial Rounded MT Bold" w:eastAsia="Times New Roman" w:hAnsi="Arial Rounded MT Bold" w:cs="Times New Roman"/>
          <w:b/>
          <w:color w:val="FF0000"/>
        </w:rPr>
      </w:pPr>
      <w:r w:rsidRPr="007347DE">
        <w:rPr>
          <w:rFonts w:ascii="Arial Rounded MT Bold" w:eastAsia="Times New Roman" w:hAnsi="Arial Rounded MT Bold" w:cs="Times New Roman"/>
          <w:b/>
          <w:color w:val="FF0000"/>
        </w:rPr>
        <w:t>Saguenay – Lac-Saint-Jean</w:t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  <w:t>100</w:t>
      </w:r>
      <w:r w:rsidR="0078580D">
        <w:rPr>
          <w:rFonts w:ascii="Arial Rounded MT Bold" w:eastAsia="Times New Roman" w:hAnsi="Arial Rounded MT Bold" w:cs="Times New Roman"/>
          <w:b/>
          <w:color w:val="FF0000"/>
        </w:rPr>
        <w:t> </w:t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 xml:space="preserve">$ </w:t>
      </w:r>
    </w:p>
    <w:p w14:paraId="2B0CD93A" w14:textId="77777777" w:rsidR="007347DE" w:rsidRDefault="007347DE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26F64E3A" w14:textId="77777777" w:rsidR="00577FD7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Collège d</w:t>
      </w:r>
      <w:r w:rsidR="0078580D">
        <w:rPr>
          <w:rFonts w:ascii="Arial Rounded MT Bold" w:eastAsia="Times New Roman" w:hAnsi="Arial Rounded MT Bold" w:cs="Times New Roman"/>
          <w:color w:val="000000"/>
        </w:rPr>
        <w:t>’</w:t>
      </w:r>
      <w:r w:rsidRPr="00AC47E9">
        <w:rPr>
          <w:rFonts w:ascii="Arial Rounded MT Bold" w:eastAsia="Times New Roman" w:hAnsi="Arial Rounded MT Bold" w:cs="Times New Roman"/>
          <w:color w:val="000000"/>
        </w:rPr>
        <w:t>Alma</w:t>
      </w:r>
    </w:p>
    <w:p w14:paraId="5223DDD6" w14:textId="77777777" w:rsidR="00577FD7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Chicoutimi</w:t>
      </w:r>
    </w:p>
    <w:p w14:paraId="4502419E" w14:textId="77777777" w:rsidR="00577FD7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Jonquière</w:t>
      </w:r>
    </w:p>
    <w:p w14:paraId="029C334D" w14:textId="77777777" w:rsidR="00577FD7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Saint-Félicien</w:t>
      </w:r>
    </w:p>
    <w:p w14:paraId="3D68CFD7" w14:textId="77777777" w:rsidR="00577FD7" w:rsidRDefault="00577FD7" w:rsidP="00AC47E9">
      <w:pPr>
        <w:pStyle w:val="Sansinterligne"/>
        <w:pBdr>
          <w:bottom w:val="single" w:sz="12" w:space="1" w:color="auto"/>
        </w:pBdr>
        <w:rPr>
          <w:rFonts w:ascii="Arial Rounded MT Bold" w:eastAsia="Times New Roman" w:hAnsi="Arial Rounded MT Bold" w:cs="Times New Roman"/>
          <w:color w:val="000000"/>
        </w:rPr>
      </w:pPr>
    </w:p>
    <w:p w14:paraId="78FA2DCA" w14:textId="77777777" w:rsidR="007347DE" w:rsidRDefault="007347DE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30BBA88D" w14:textId="77777777" w:rsidR="007347DE" w:rsidRPr="007347DE" w:rsidRDefault="007347DE" w:rsidP="00AC47E9">
      <w:pPr>
        <w:pStyle w:val="Sansinterligne"/>
        <w:rPr>
          <w:rFonts w:ascii="Arial Rounded MT Bold" w:eastAsia="Times New Roman" w:hAnsi="Arial Rounded MT Bold" w:cs="Times New Roman"/>
          <w:b/>
          <w:color w:val="FF0000"/>
        </w:rPr>
      </w:pPr>
      <w:r w:rsidRPr="007347DE">
        <w:rPr>
          <w:rFonts w:ascii="Arial Rounded MT Bold" w:eastAsia="Times New Roman" w:hAnsi="Arial Rounded MT Bold" w:cs="Times New Roman"/>
          <w:b/>
          <w:color w:val="FF0000"/>
        </w:rPr>
        <w:t xml:space="preserve">Bas-Saint-Laurent – Gaspésie </w:t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  <w:t>100</w:t>
      </w:r>
      <w:r w:rsidR="0078580D">
        <w:rPr>
          <w:rFonts w:ascii="Arial Rounded MT Bold" w:eastAsia="Times New Roman" w:hAnsi="Arial Rounded MT Bold" w:cs="Times New Roman"/>
          <w:b/>
          <w:color w:val="FF0000"/>
        </w:rPr>
        <w:t> </w:t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>$</w:t>
      </w:r>
    </w:p>
    <w:p w14:paraId="2A3E00F7" w14:textId="77777777" w:rsidR="007347DE" w:rsidRDefault="007347DE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27B7D21B" w14:textId="77777777" w:rsidR="00577FD7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Cégep de la Gaspésie et des Îles </w:t>
      </w:r>
    </w:p>
    <w:p w14:paraId="52042F7F" w14:textId="77777777" w:rsidR="00577FD7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Cégep de Matane </w:t>
      </w:r>
    </w:p>
    <w:p w14:paraId="059F053D" w14:textId="77777777" w:rsidR="00577FD7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Rimouski</w:t>
      </w:r>
    </w:p>
    <w:p w14:paraId="4098B06E" w14:textId="77777777" w:rsidR="00577FD7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 xml:space="preserve">Cégep de Rivière-du-Loup </w:t>
      </w:r>
    </w:p>
    <w:p w14:paraId="3CB53970" w14:textId="77777777" w:rsidR="000C44B5" w:rsidRDefault="00577FD7" w:rsidP="00AC47E9">
      <w:pPr>
        <w:pStyle w:val="Sansinterligne"/>
        <w:pBdr>
          <w:bottom w:val="single" w:sz="12" w:space="1" w:color="auto"/>
        </w:pBdr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La Pocatière</w:t>
      </w:r>
    </w:p>
    <w:p w14:paraId="0F69507D" w14:textId="77777777" w:rsidR="007347DE" w:rsidRDefault="007347DE" w:rsidP="00AC47E9">
      <w:pPr>
        <w:pStyle w:val="Sansinterligne"/>
        <w:pBdr>
          <w:bottom w:val="single" w:sz="12" w:space="1" w:color="auto"/>
        </w:pBdr>
        <w:rPr>
          <w:rFonts w:ascii="Arial Rounded MT Bold" w:eastAsia="Times New Roman" w:hAnsi="Arial Rounded MT Bold" w:cs="Times New Roman"/>
          <w:color w:val="000000"/>
        </w:rPr>
      </w:pPr>
    </w:p>
    <w:p w14:paraId="564173DF" w14:textId="77777777" w:rsidR="00BA7AE1" w:rsidRDefault="00BA7AE1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28070F26" w14:textId="77777777" w:rsidR="00AC47E9" w:rsidRPr="007347DE" w:rsidRDefault="007347DE" w:rsidP="00AC47E9">
      <w:pPr>
        <w:pStyle w:val="Sansinterligne"/>
        <w:rPr>
          <w:rFonts w:ascii="Arial Rounded MT Bold" w:eastAsia="Times New Roman" w:hAnsi="Arial Rounded MT Bold" w:cs="Times New Roman"/>
          <w:b/>
          <w:color w:val="FF0000"/>
        </w:rPr>
      </w:pPr>
      <w:r w:rsidRPr="007347DE">
        <w:rPr>
          <w:rFonts w:ascii="Arial Rounded MT Bold" w:eastAsia="Times New Roman" w:hAnsi="Arial Rounded MT Bold" w:cs="Times New Roman"/>
          <w:b/>
          <w:color w:val="FF0000"/>
        </w:rPr>
        <w:t>Centre du Québec – Mauricie</w:t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ab/>
        <w:t>60</w:t>
      </w:r>
      <w:r w:rsidR="0078580D">
        <w:rPr>
          <w:rFonts w:ascii="Arial Rounded MT Bold" w:eastAsia="Times New Roman" w:hAnsi="Arial Rounded MT Bold" w:cs="Times New Roman"/>
          <w:b/>
          <w:color w:val="FF0000"/>
        </w:rPr>
        <w:t> </w:t>
      </w:r>
      <w:r w:rsidRPr="007347DE">
        <w:rPr>
          <w:rFonts w:ascii="Arial Rounded MT Bold" w:eastAsia="Times New Roman" w:hAnsi="Arial Rounded MT Bold" w:cs="Times New Roman"/>
          <w:b/>
          <w:color w:val="FF0000"/>
        </w:rPr>
        <w:t>$</w:t>
      </w:r>
    </w:p>
    <w:p w14:paraId="31DCF62E" w14:textId="77777777" w:rsidR="007347DE" w:rsidRDefault="007347DE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04DD003B" w14:textId="77777777" w:rsidR="00577FD7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Drummondville</w:t>
      </w:r>
    </w:p>
    <w:p w14:paraId="2D5E8FC8" w14:textId="77777777" w:rsidR="00191B6D" w:rsidRPr="00AC47E9" w:rsidRDefault="00191B6D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>
        <w:rPr>
          <w:rFonts w:ascii="Arial Rounded MT Bold" w:eastAsia="Times New Roman" w:hAnsi="Arial Rounded MT Bold" w:cs="Times New Roman"/>
          <w:color w:val="000000"/>
        </w:rPr>
        <w:t>Collège Laflèche</w:t>
      </w:r>
    </w:p>
    <w:p w14:paraId="1FBEB5EA" w14:textId="77777777" w:rsidR="00577FD7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Collège Shawinigan</w:t>
      </w:r>
    </w:p>
    <w:p w14:paraId="725585B5" w14:textId="77777777" w:rsidR="00577FD7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Trois-Rivières</w:t>
      </w:r>
    </w:p>
    <w:p w14:paraId="55F75754" w14:textId="77777777" w:rsidR="00577FD7" w:rsidRDefault="00577FD7" w:rsidP="00AC47E9">
      <w:pPr>
        <w:pStyle w:val="Sansinterligne"/>
        <w:pBdr>
          <w:bottom w:val="single" w:sz="12" w:space="1" w:color="auto"/>
        </w:pBdr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Victoriaville</w:t>
      </w:r>
    </w:p>
    <w:p w14:paraId="0CDE24FC" w14:textId="77777777" w:rsidR="004A7A89" w:rsidRPr="00AC47E9" w:rsidRDefault="004A7A89" w:rsidP="00AC47E9">
      <w:pPr>
        <w:pStyle w:val="Sansinterligne"/>
        <w:pBdr>
          <w:bottom w:val="single" w:sz="12" w:space="1" w:color="auto"/>
        </w:pBdr>
        <w:rPr>
          <w:rFonts w:ascii="Arial Rounded MT Bold" w:eastAsia="Times New Roman" w:hAnsi="Arial Rounded MT Bold" w:cs="Times New Roman"/>
          <w:color w:val="000000"/>
        </w:rPr>
      </w:pPr>
    </w:p>
    <w:p w14:paraId="413D8780" w14:textId="77777777" w:rsidR="004A7A89" w:rsidRPr="00747467" w:rsidRDefault="004A7A89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70841CED" w14:textId="77777777" w:rsidR="00191B6D" w:rsidRPr="00747467" w:rsidRDefault="00191B6D" w:rsidP="00AC47E9">
      <w:pPr>
        <w:pStyle w:val="Sansinterligne"/>
        <w:rPr>
          <w:rFonts w:ascii="Arial Rounded MT Bold" w:eastAsia="Times New Roman" w:hAnsi="Arial Rounded MT Bold" w:cs="Times New Roman"/>
        </w:rPr>
      </w:pPr>
    </w:p>
    <w:p w14:paraId="1756B1BA" w14:textId="77777777" w:rsidR="00191B6D" w:rsidRPr="00747467" w:rsidRDefault="00191B6D" w:rsidP="00AC47E9">
      <w:pPr>
        <w:pStyle w:val="Sansinterligne"/>
        <w:rPr>
          <w:rFonts w:ascii="Arial Rounded MT Bold" w:eastAsia="Times New Roman" w:hAnsi="Arial Rounded MT Bold" w:cs="Times New Roman"/>
        </w:rPr>
      </w:pPr>
    </w:p>
    <w:p w14:paraId="73ECE956" w14:textId="77777777" w:rsidR="004A7A89" w:rsidRPr="004A7A89" w:rsidRDefault="004A7A89" w:rsidP="00AC47E9">
      <w:pPr>
        <w:pStyle w:val="Sansinterligne"/>
        <w:rPr>
          <w:rFonts w:ascii="Arial Rounded MT Bold" w:eastAsia="Times New Roman" w:hAnsi="Arial Rounded MT Bold" w:cs="Times New Roman"/>
          <w:b/>
          <w:color w:val="FF0000"/>
        </w:rPr>
      </w:pPr>
      <w:r w:rsidRPr="004A7A89">
        <w:rPr>
          <w:rFonts w:ascii="Arial Rounded MT Bold" w:eastAsia="Times New Roman" w:hAnsi="Arial Rounded MT Bold" w:cs="Times New Roman"/>
          <w:b/>
          <w:color w:val="FF0000"/>
        </w:rPr>
        <w:lastRenderedPageBreak/>
        <w:t>Chaudière-Appalaches</w:t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  <w:t>90</w:t>
      </w:r>
      <w:r w:rsidR="0078580D">
        <w:rPr>
          <w:rFonts w:ascii="Arial Rounded MT Bold" w:eastAsia="Times New Roman" w:hAnsi="Arial Rounded MT Bold" w:cs="Times New Roman"/>
          <w:b/>
          <w:color w:val="FF0000"/>
        </w:rPr>
        <w:t> </w:t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>$</w:t>
      </w:r>
    </w:p>
    <w:p w14:paraId="62C06DFE" w14:textId="77777777" w:rsidR="004A7A89" w:rsidRDefault="004A7A89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0B489CE4" w14:textId="77777777" w:rsidR="00577FD7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Beauce-Appalaches</w:t>
      </w:r>
    </w:p>
    <w:p w14:paraId="7BB794B7" w14:textId="77777777" w:rsidR="00191B6D" w:rsidRDefault="00191B6D" w:rsidP="00AC47E9">
      <w:pPr>
        <w:pStyle w:val="Sansinterligne"/>
        <w:pBdr>
          <w:bottom w:val="single" w:sz="12" w:space="1" w:color="auto"/>
        </w:pBdr>
        <w:rPr>
          <w:rFonts w:ascii="Arial Rounded MT Bold" w:eastAsia="Times New Roman" w:hAnsi="Arial Rounded MT Bold" w:cs="Times New Roman"/>
          <w:color w:val="000000"/>
        </w:rPr>
      </w:pPr>
    </w:p>
    <w:p w14:paraId="4CD13208" w14:textId="77777777" w:rsidR="00191B6D" w:rsidRPr="00747467" w:rsidRDefault="00191B6D" w:rsidP="00AC47E9">
      <w:pPr>
        <w:pStyle w:val="Sansinterligne"/>
        <w:rPr>
          <w:rFonts w:ascii="Arial Rounded MT Bold" w:eastAsia="Times New Roman" w:hAnsi="Arial Rounded MT Bold" w:cs="Times New Roman"/>
          <w:b/>
        </w:rPr>
      </w:pPr>
    </w:p>
    <w:p w14:paraId="107938FF" w14:textId="77777777" w:rsidR="008C77ED" w:rsidRPr="004A7A89" w:rsidRDefault="004A7A89" w:rsidP="00AC47E9">
      <w:pPr>
        <w:pStyle w:val="Sansinterligne"/>
        <w:rPr>
          <w:rFonts w:ascii="Arial Rounded MT Bold" w:eastAsia="Times New Roman" w:hAnsi="Arial Rounded MT Bold" w:cs="Times New Roman"/>
          <w:b/>
          <w:color w:val="FF0000"/>
        </w:rPr>
      </w:pPr>
      <w:r w:rsidRPr="004A7A89">
        <w:rPr>
          <w:rFonts w:ascii="Arial Rounded MT Bold" w:eastAsia="Times New Roman" w:hAnsi="Arial Rounded MT Bold" w:cs="Times New Roman"/>
          <w:b/>
          <w:color w:val="FF0000"/>
        </w:rPr>
        <w:t>Québec et sa région</w:t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  <w:t>80</w:t>
      </w:r>
      <w:r w:rsidR="0078580D">
        <w:rPr>
          <w:rFonts w:ascii="Arial Rounded MT Bold" w:eastAsia="Times New Roman" w:hAnsi="Arial Rounded MT Bold" w:cs="Times New Roman"/>
          <w:b/>
          <w:color w:val="FF0000"/>
        </w:rPr>
        <w:t> </w:t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>$</w:t>
      </w:r>
    </w:p>
    <w:p w14:paraId="158C4B2F" w14:textId="77777777" w:rsidR="004A7A89" w:rsidRDefault="004A7A89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422CF48F" w14:textId="77777777" w:rsidR="00577FD7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  <w:lang w:val="en-US"/>
        </w:rPr>
      </w:pPr>
      <w:r w:rsidRPr="00AC47E9">
        <w:rPr>
          <w:rFonts w:ascii="Arial Rounded MT Bold" w:eastAsia="Times New Roman" w:hAnsi="Arial Rounded MT Bold" w:cs="Times New Roman"/>
          <w:color w:val="000000"/>
          <w:lang w:val="en-US"/>
        </w:rPr>
        <w:t xml:space="preserve">Champlain Regional College — Campus </w:t>
      </w:r>
      <w:proofErr w:type="spellStart"/>
      <w:proofErr w:type="gramStart"/>
      <w:r w:rsidRPr="00AC47E9">
        <w:rPr>
          <w:rFonts w:ascii="Arial Rounded MT Bold" w:eastAsia="Times New Roman" w:hAnsi="Arial Rounded MT Bold" w:cs="Times New Roman"/>
          <w:color w:val="000000"/>
          <w:lang w:val="en-US"/>
        </w:rPr>
        <w:t>St.Lawrence</w:t>
      </w:r>
      <w:proofErr w:type="spellEnd"/>
      <w:proofErr w:type="gramEnd"/>
    </w:p>
    <w:p w14:paraId="51AEEB6A" w14:textId="77777777" w:rsidR="00577FD7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Collège François-Xavier-Garneau</w:t>
      </w:r>
    </w:p>
    <w:p w14:paraId="3E8A16B4" w14:textId="77777777" w:rsidR="00577FD7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Lévis-Lauzon</w:t>
      </w:r>
    </w:p>
    <w:p w14:paraId="5295BF05" w14:textId="77777777" w:rsidR="00577FD7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Limoilou - Québec</w:t>
      </w:r>
    </w:p>
    <w:p w14:paraId="55CE1588" w14:textId="77777777" w:rsidR="00577FD7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Limoilou — Campus de Charlesbourg</w:t>
      </w:r>
    </w:p>
    <w:p w14:paraId="5E1CDFC4" w14:textId="77777777" w:rsidR="00577FD7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Thetford</w:t>
      </w:r>
    </w:p>
    <w:p w14:paraId="14C1487C" w14:textId="77777777" w:rsidR="00577FD7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Sainte-Foy</w:t>
      </w:r>
    </w:p>
    <w:p w14:paraId="56066E33" w14:textId="77777777" w:rsidR="004A7A89" w:rsidRDefault="004A7A89" w:rsidP="00AC47E9">
      <w:pPr>
        <w:pStyle w:val="Sansinterligne"/>
        <w:pBdr>
          <w:bottom w:val="single" w:sz="12" w:space="1" w:color="auto"/>
        </w:pBdr>
        <w:rPr>
          <w:rFonts w:ascii="Arial Rounded MT Bold" w:eastAsia="Times New Roman" w:hAnsi="Arial Rounded MT Bold" w:cs="Times New Roman"/>
          <w:color w:val="000000"/>
        </w:rPr>
      </w:pPr>
    </w:p>
    <w:p w14:paraId="4FBE7A5C" w14:textId="77777777" w:rsidR="004A7A89" w:rsidRDefault="004A7A89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59690179" w14:textId="77777777" w:rsidR="004A7A89" w:rsidRPr="004A7A89" w:rsidRDefault="004A7A89" w:rsidP="00AC47E9">
      <w:pPr>
        <w:pStyle w:val="Sansinterligne"/>
        <w:rPr>
          <w:rFonts w:ascii="Arial Rounded MT Bold" w:eastAsia="Times New Roman" w:hAnsi="Arial Rounded MT Bold" w:cs="Times New Roman"/>
          <w:b/>
          <w:color w:val="FF0000"/>
        </w:rPr>
      </w:pPr>
      <w:r w:rsidRPr="004A7A89">
        <w:rPr>
          <w:rFonts w:ascii="Arial Rounded MT Bold" w:eastAsia="Times New Roman" w:hAnsi="Arial Rounded MT Bold" w:cs="Times New Roman"/>
          <w:b/>
          <w:color w:val="FF0000"/>
        </w:rPr>
        <w:t>Côte-Nord</w:t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  <w:t>100</w:t>
      </w:r>
      <w:r w:rsidR="0078580D">
        <w:rPr>
          <w:rFonts w:ascii="Arial Rounded MT Bold" w:eastAsia="Times New Roman" w:hAnsi="Arial Rounded MT Bold" w:cs="Times New Roman"/>
          <w:b/>
          <w:color w:val="FF0000"/>
        </w:rPr>
        <w:t> </w:t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>$</w:t>
      </w:r>
    </w:p>
    <w:p w14:paraId="2C6A67EF" w14:textId="77777777" w:rsidR="004A7A89" w:rsidRDefault="004A7A89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092201A9" w14:textId="77777777" w:rsidR="000766DA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Baie-Comeau</w:t>
      </w:r>
    </w:p>
    <w:p w14:paraId="78A66EF5" w14:textId="77777777" w:rsidR="00577FD7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Sept-Îles</w:t>
      </w:r>
    </w:p>
    <w:p w14:paraId="23FBA08C" w14:textId="77777777" w:rsidR="004A7A89" w:rsidRDefault="004A7A89" w:rsidP="00AC47E9">
      <w:pPr>
        <w:pStyle w:val="Sansinterligne"/>
        <w:pBdr>
          <w:bottom w:val="single" w:sz="12" w:space="1" w:color="auto"/>
        </w:pBdr>
        <w:rPr>
          <w:rFonts w:ascii="Arial Rounded MT Bold" w:eastAsia="Times New Roman" w:hAnsi="Arial Rounded MT Bold" w:cs="Times New Roman"/>
          <w:color w:val="000000"/>
        </w:rPr>
      </w:pPr>
    </w:p>
    <w:p w14:paraId="074AD1EF" w14:textId="77777777" w:rsidR="00577FD7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5C6484B4" w14:textId="77777777" w:rsidR="004A7A89" w:rsidRPr="004A7A89" w:rsidRDefault="004A7A89" w:rsidP="00AC47E9">
      <w:pPr>
        <w:pStyle w:val="Sansinterligne"/>
        <w:rPr>
          <w:rFonts w:ascii="Arial Rounded MT Bold" w:eastAsia="Times New Roman" w:hAnsi="Arial Rounded MT Bold" w:cs="Times New Roman"/>
          <w:b/>
          <w:color w:val="FF0000"/>
        </w:rPr>
      </w:pPr>
      <w:r w:rsidRPr="004A7A89">
        <w:rPr>
          <w:rFonts w:ascii="Arial Rounded MT Bold" w:eastAsia="Times New Roman" w:hAnsi="Arial Rounded MT Bold" w:cs="Times New Roman"/>
          <w:b/>
          <w:color w:val="FF0000"/>
        </w:rPr>
        <w:t>Abitibi-Témiscamingue</w:t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ab/>
        <w:t>90</w:t>
      </w:r>
      <w:r w:rsidR="0078580D">
        <w:rPr>
          <w:rFonts w:ascii="Arial Rounded MT Bold" w:eastAsia="Times New Roman" w:hAnsi="Arial Rounded MT Bold" w:cs="Times New Roman"/>
          <w:b/>
          <w:color w:val="FF0000"/>
        </w:rPr>
        <w:t> </w:t>
      </w:r>
      <w:r w:rsidRPr="004A7A89">
        <w:rPr>
          <w:rFonts w:ascii="Arial Rounded MT Bold" w:eastAsia="Times New Roman" w:hAnsi="Arial Rounded MT Bold" w:cs="Times New Roman"/>
          <w:b/>
          <w:color w:val="FF0000"/>
        </w:rPr>
        <w:t>$</w:t>
      </w:r>
    </w:p>
    <w:p w14:paraId="1743E727" w14:textId="77777777" w:rsidR="004A7A89" w:rsidRDefault="004A7A89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</w:p>
    <w:p w14:paraId="7153BE9E" w14:textId="742C0DD3" w:rsidR="00BE5EBF" w:rsidRPr="00AC47E9" w:rsidRDefault="00577FD7" w:rsidP="00AC47E9">
      <w:pPr>
        <w:pStyle w:val="Sansinterligne"/>
        <w:rPr>
          <w:rFonts w:ascii="Arial Rounded MT Bold" w:eastAsia="Times New Roman" w:hAnsi="Arial Rounded MT Bold" w:cs="Times New Roman"/>
          <w:color w:val="000000"/>
        </w:rPr>
      </w:pPr>
      <w:r w:rsidRPr="00AC47E9">
        <w:rPr>
          <w:rFonts w:ascii="Arial Rounded MT Bold" w:eastAsia="Times New Roman" w:hAnsi="Arial Rounded MT Bold" w:cs="Times New Roman"/>
          <w:color w:val="000000"/>
        </w:rPr>
        <w:t>Cégep de l</w:t>
      </w:r>
      <w:r w:rsidR="0078580D">
        <w:rPr>
          <w:rFonts w:ascii="Arial Rounded MT Bold" w:eastAsia="Times New Roman" w:hAnsi="Arial Rounded MT Bold" w:cs="Times New Roman"/>
          <w:color w:val="000000"/>
        </w:rPr>
        <w:t>’</w:t>
      </w:r>
      <w:r w:rsidRPr="00AC47E9">
        <w:rPr>
          <w:rFonts w:ascii="Arial Rounded MT Bold" w:eastAsia="Times New Roman" w:hAnsi="Arial Rounded MT Bold" w:cs="Times New Roman"/>
          <w:color w:val="000000"/>
        </w:rPr>
        <w:t>Abitibi-Témiscamingue</w:t>
      </w:r>
    </w:p>
    <w:sectPr w:rsidR="00BE5EBF" w:rsidRPr="00AC47E9" w:rsidSect="00587959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17438" w14:textId="77777777" w:rsidR="000B2008" w:rsidRDefault="000B2008" w:rsidP="003D3D4B">
      <w:pPr>
        <w:spacing w:after="0" w:line="240" w:lineRule="auto"/>
      </w:pPr>
      <w:r>
        <w:separator/>
      </w:r>
    </w:p>
  </w:endnote>
  <w:endnote w:type="continuationSeparator" w:id="0">
    <w:p w14:paraId="0B9677D7" w14:textId="77777777" w:rsidR="000B2008" w:rsidRDefault="000B2008" w:rsidP="003D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CC0ED" w14:textId="77777777" w:rsidR="000B2008" w:rsidRDefault="000B2008" w:rsidP="003D3D4B">
      <w:pPr>
        <w:spacing w:after="0" w:line="240" w:lineRule="auto"/>
      </w:pPr>
      <w:r>
        <w:separator/>
      </w:r>
    </w:p>
  </w:footnote>
  <w:footnote w:type="continuationSeparator" w:id="0">
    <w:p w14:paraId="74724EB2" w14:textId="77777777" w:rsidR="000B2008" w:rsidRDefault="000B2008" w:rsidP="003D3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03_B_UQO_NOIR(72).jpg" style="width:106.5pt;height:33pt;visibility:visible;mso-wrap-style:square" o:bullet="t">
        <v:imagedata r:id="rId1" o:title="03_B_UQO_NOIR(72)"/>
      </v:shape>
    </w:pict>
  </w:numPicBullet>
  <w:abstractNum w:abstractNumId="0" w15:restartNumberingAfterBreak="0">
    <w:nsid w:val="2F8832F5"/>
    <w:multiLevelType w:val="hybridMultilevel"/>
    <w:tmpl w:val="52CCB4D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1A97"/>
    <w:multiLevelType w:val="hybridMultilevel"/>
    <w:tmpl w:val="EBD85E0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557062">
    <w:abstractNumId w:val="1"/>
  </w:num>
  <w:num w:numId="2" w16cid:durableId="37146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DA"/>
    <w:rsid w:val="000340B7"/>
    <w:rsid w:val="00064DA8"/>
    <w:rsid w:val="000766DA"/>
    <w:rsid w:val="000B2008"/>
    <w:rsid w:val="000C44B5"/>
    <w:rsid w:val="000F5168"/>
    <w:rsid w:val="00145557"/>
    <w:rsid w:val="00191B6D"/>
    <w:rsid w:val="001E7A43"/>
    <w:rsid w:val="0020109D"/>
    <w:rsid w:val="00235737"/>
    <w:rsid w:val="002A1267"/>
    <w:rsid w:val="002C6AF9"/>
    <w:rsid w:val="0032089B"/>
    <w:rsid w:val="003D3D4B"/>
    <w:rsid w:val="003D4C6D"/>
    <w:rsid w:val="00475686"/>
    <w:rsid w:val="004A7A89"/>
    <w:rsid w:val="0050202D"/>
    <w:rsid w:val="00577FD7"/>
    <w:rsid w:val="00587959"/>
    <w:rsid w:val="00595702"/>
    <w:rsid w:val="005C4723"/>
    <w:rsid w:val="006804A6"/>
    <w:rsid w:val="006D7756"/>
    <w:rsid w:val="007347DE"/>
    <w:rsid w:val="00747467"/>
    <w:rsid w:val="00760EA0"/>
    <w:rsid w:val="0078580D"/>
    <w:rsid w:val="007A7E1F"/>
    <w:rsid w:val="007B68C5"/>
    <w:rsid w:val="00811D50"/>
    <w:rsid w:val="008B1C0B"/>
    <w:rsid w:val="008B1E7A"/>
    <w:rsid w:val="008C77ED"/>
    <w:rsid w:val="009009F8"/>
    <w:rsid w:val="009C4283"/>
    <w:rsid w:val="009F245D"/>
    <w:rsid w:val="00A84A10"/>
    <w:rsid w:val="00AC47E9"/>
    <w:rsid w:val="00B65582"/>
    <w:rsid w:val="00BA7AE1"/>
    <w:rsid w:val="00BD22D6"/>
    <w:rsid w:val="00BE5EBF"/>
    <w:rsid w:val="00C31412"/>
    <w:rsid w:val="00CF107C"/>
    <w:rsid w:val="00DC5D5C"/>
    <w:rsid w:val="00E951BC"/>
    <w:rsid w:val="00EC377C"/>
    <w:rsid w:val="00EC53E6"/>
    <w:rsid w:val="00EF4872"/>
    <w:rsid w:val="00F733B5"/>
    <w:rsid w:val="00F90DDA"/>
    <w:rsid w:val="00FD66A6"/>
    <w:rsid w:val="00FD6DA0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FD529"/>
  <w15:docId w15:val="{2376A415-243D-4E0D-AED8-74488C16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766D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C53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70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3D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D4B"/>
  </w:style>
  <w:style w:type="paragraph" w:styleId="Pieddepage">
    <w:name w:val="footer"/>
    <w:basedOn w:val="Normal"/>
    <w:link w:val="PieddepageCar"/>
    <w:uiPriority w:val="99"/>
    <w:unhideWhenUsed/>
    <w:rsid w:val="003D3D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D4B"/>
  </w:style>
  <w:style w:type="table" w:styleId="Grilledutableau">
    <w:name w:val="Table Grid"/>
    <w:basedOn w:val="TableauNormal"/>
    <w:uiPriority w:val="59"/>
    <w:rsid w:val="00CF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9B450-1206-4118-AE58-33EE8872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UQO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technicien</dc:creator>
  <cp:lastModifiedBy>Laurin, Noémie</cp:lastModifiedBy>
  <cp:revision>2</cp:revision>
  <cp:lastPrinted>2018-11-15T18:45:00Z</cp:lastPrinted>
  <dcterms:created xsi:type="dcterms:W3CDTF">2024-10-21T20:25:00Z</dcterms:created>
  <dcterms:modified xsi:type="dcterms:W3CDTF">2024-10-21T20:25:00Z</dcterms:modified>
</cp:coreProperties>
</file>