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80F3" w14:textId="77777777" w:rsidR="00567477" w:rsidRDefault="00567477" w:rsidP="00D47B96">
      <w:pPr>
        <w:jc w:val="center"/>
        <w:rPr>
          <w:b/>
          <w:sz w:val="32"/>
          <w:szCs w:val="32"/>
        </w:rPr>
      </w:pPr>
    </w:p>
    <w:p w14:paraId="3C4E7D37" w14:textId="0137EBF3" w:rsidR="00D47B96" w:rsidRPr="00F346FA" w:rsidRDefault="00D47B96" w:rsidP="00D47B96">
      <w:pPr>
        <w:jc w:val="center"/>
        <w:rPr>
          <w:b/>
          <w:sz w:val="32"/>
          <w:szCs w:val="32"/>
        </w:rPr>
      </w:pPr>
      <w:r w:rsidRPr="00F346FA">
        <w:rPr>
          <w:b/>
          <w:sz w:val="32"/>
          <w:szCs w:val="32"/>
        </w:rPr>
        <w:t>Grille d’observation</w:t>
      </w:r>
    </w:p>
    <w:p w14:paraId="2A268611" w14:textId="5956C28B" w:rsidR="00D47B96" w:rsidRDefault="00D47B96" w:rsidP="00D47B96">
      <w:pPr>
        <w:jc w:val="center"/>
        <w:rPr>
          <w:b/>
          <w:sz w:val="32"/>
          <w:szCs w:val="32"/>
        </w:rPr>
      </w:pPr>
    </w:p>
    <w:p w14:paraId="707232BF" w14:textId="0207B252" w:rsidR="00567477" w:rsidRDefault="00567477" w:rsidP="00D47B96">
      <w:pPr>
        <w:jc w:val="center"/>
        <w:rPr>
          <w:b/>
          <w:sz w:val="32"/>
          <w:szCs w:val="32"/>
          <w:u w:val="single"/>
        </w:rPr>
      </w:pPr>
      <w:r w:rsidRPr="00567477">
        <w:rPr>
          <w:b/>
          <w:sz w:val="32"/>
          <w:szCs w:val="32"/>
          <w:u w:val="single"/>
        </w:rPr>
        <w:t>Alimentation parentérale</w:t>
      </w:r>
      <w:r w:rsidR="00861E72">
        <w:rPr>
          <w:b/>
          <w:sz w:val="32"/>
          <w:szCs w:val="32"/>
          <w:u w:val="single"/>
        </w:rPr>
        <w:t> :</w:t>
      </w:r>
    </w:p>
    <w:p w14:paraId="701BD056" w14:textId="64E008BA" w:rsidR="00861E72" w:rsidRPr="00567477" w:rsidRDefault="00861E72" w:rsidP="00D47B9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Préparation et installation d’une perfusion d’acides aminés et de lipides</w:t>
      </w:r>
    </w:p>
    <w:p w14:paraId="3919B01B" w14:textId="77777777" w:rsidR="00D47B96" w:rsidRPr="00071972" w:rsidRDefault="00D47B96" w:rsidP="00D47B96">
      <w:pPr>
        <w:jc w:val="right"/>
      </w:pPr>
    </w:p>
    <w:tbl>
      <w:tblPr>
        <w:tblW w:w="996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="00D47B96" w:rsidRPr="00071972" w14:paraId="7209B2C3" w14:textId="77777777" w:rsidTr="15FB9692">
        <w:trPr>
          <w:trHeight w:val="2480"/>
        </w:trPr>
        <w:tc>
          <w:tcPr>
            <w:tcW w:w="996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E0E0E0"/>
          </w:tcPr>
          <w:p w14:paraId="2985BDE6" w14:textId="377CB9C4" w:rsidR="00D47B96" w:rsidRPr="000124FA" w:rsidRDefault="00D47B96" w:rsidP="00536C1E">
            <w:pPr>
              <w:rPr>
                <w:b/>
                <w:u w:val="single"/>
              </w:rPr>
            </w:pPr>
            <w:r w:rsidRPr="00071972">
              <w:t xml:space="preserve"> </w:t>
            </w:r>
            <w:r w:rsidRPr="000124FA">
              <w:rPr>
                <w:b/>
                <w:u w:val="single"/>
              </w:rPr>
              <w:t>Matériel :</w:t>
            </w:r>
          </w:p>
          <w:p w14:paraId="0AD2DBFA" w14:textId="77777777" w:rsidR="00D47B96" w:rsidRDefault="00D47B96" w:rsidP="00536C1E"/>
          <w:p w14:paraId="090EBABB" w14:textId="1736DFDF" w:rsidR="005A6106" w:rsidRDefault="000A3D55" w:rsidP="006A78A0">
            <w:pPr>
              <w:numPr>
                <w:ilvl w:val="0"/>
                <w:numId w:val="25"/>
              </w:numPr>
            </w:pPr>
            <w:r>
              <w:t>Ordonnance médicale</w:t>
            </w:r>
            <w:r w:rsidR="00FE1137">
              <w:t>/</w:t>
            </w:r>
            <w:r w:rsidR="00A92A4E">
              <w:t>Protocole</w:t>
            </w:r>
            <w:r w:rsidR="007668B3">
              <w:t xml:space="preserve"> </w:t>
            </w:r>
            <w:r w:rsidR="009257DC">
              <w:t>de l’établissement</w:t>
            </w:r>
          </w:p>
          <w:p w14:paraId="28D8DF1E" w14:textId="319253C8" w:rsidR="00A92A4E" w:rsidRPr="00E40503" w:rsidRDefault="00A92A4E" w:rsidP="006A78A0">
            <w:pPr>
              <w:numPr>
                <w:ilvl w:val="0"/>
                <w:numId w:val="25"/>
              </w:numPr>
            </w:pPr>
            <w:r w:rsidRPr="00E40503">
              <w:t xml:space="preserve">Ordonnance </w:t>
            </w:r>
            <w:r w:rsidR="00FE1137" w:rsidRPr="00E40503">
              <w:t xml:space="preserve">nutritionnelle </w:t>
            </w:r>
            <w:r w:rsidR="00497787" w:rsidRPr="00E40503">
              <w:t xml:space="preserve">de la pharmacie </w:t>
            </w:r>
          </w:p>
          <w:p w14:paraId="59174FD6" w14:textId="19E458D9" w:rsidR="00497787" w:rsidRPr="002C7EDC" w:rsidRDefault="00497787" w:rsidP="006A78A0">
            <w:pPr>
              <w:numPr>
                <w:ilvl w:val="0"/>
                <w:numId w:val="25"/>
              </w:numPr>
            </w:pPr>
            <w:r w:rsidRPr="002C7EDC">
              <w:t xml:space="preserve">Solution préparée par la pharmacie : </w:t>
            </w:r>
          </w:p>
          <w:p w14:paraId="548227BD" w14:textId="54451779" w:rsidR="00497787" w:rsidRPr="002C7EDC" w:rsidRDefault="00A92A4E" w:rsidP="00E40503">
            <w:pPr>
              <w:pStyle w:val="Paragraphedeliste"/>
              <w:numPr>
                <w:ilvl w:val="0"/>
                <w:numId w:val="28"/>
              </w:numPr>
            </w:pPr>
            <w:r w:rsidRPr="002C7EDC">
              <w:t>Soluté HAIV</w:t>
            </w:r>
            <w:r w:rsidR="00497787" w:rsidRPr="002C7EDC">
              <w:t xml:space="preserve"> + tubulure primaire </w:t>
            </w:r>
            <w:proofErr w:type="spellStart"/>
            <w:r w:rsidR="00497787" w:rsidRPr="002C7EDC">
              <w:t>macrogouttes</w:t>
            </w:r>
            <w:proofErr w:type="spellEnd"/>
            <w:r w:rsidR="00497787" w:rsidRPr="002C7EDC">
              <w:t xml:space="preserve"> avec filtre</w:t>
            </w:r>
          </w:p>
          <w:p w14:paraId="4B818824" w14:textId="65E1DBFA" w:rsidR="006A78A0" w:rsidRPr="00E40503" w:rsidRDefault="006A78A0" w:rsidP="006A78A0">
            <w:pPr>
              <w:pStyle w:val="Paragraphedeliste"/>
              <w:numPr>
                <w:ilvl w:val="0"/>
                <w:numId w:val="25"/>
              </w:numPr>
            </w:pPr>
            <w:r w:rsidRPr="002C7EDC">
              <w:t>Solution I</w:t>
            </w:r>
            <w:r w:rsidRPr="00E40503">
              <w:t xml:space="preserve">.V. selon l’ordonnance + tubulure primaire </w:t>
            </w:r>
            <w:proofErr w:type="spellStart"/>
            <w:r w:rsidRPr="00E40503">
              <w:t>macrogouttes</w:t>
            </w:r>
            <w:proofErr w:type="spellEnd"/>
          </w:p>
          <w:p w14:paraId="03AF7115" w14:textId="64C93199" w:rsidR="00A92A4E" w:rsidRPr="00E40503" w:rsidRDefault="006A78A0" w:rsidP="00FE1137">
            <w:pPr>
              <w:pStyle w:val="Paragraphedeliste"/>
              <w:numPr>
                <w:ilvl w:val="0"/>
                <w:numId w:val="25"/>
              </w:numPr>
            </w:pPr>
            <w:r w:rsidRPr="00E40503">
              <w:t>Étiquettes d’identification (tubulure, soluté)</w:t>
            </w:r>
          </w:p>
          <w:p w14:paraId="104D00E1" w14:textId="53A2CC1E" w:rsidR="00CD7A3B" w:rsidRDefault="00CD7A3B" w:rsidP="006A78A0">
            <w:pPr>
              <w:numPr>
                <w:ilvl w:val="0"/>
                <w:numId w:val="25"/>
              </w:numPr>
            </w:pPr>
            <w:r w:rsidRPr="00E40503">
              <w:t>Bouchon</w:t>
            </w:r>
            <w:r>
              <w:t xml:space="preserve"> à injections intermittentes </w:t>
            </w:r>
            <w:r w:rsidR="006A590D">
              <w:t>(</w:t>
            </w:r>
            <w:r w:rsidRPr="006A590D">
              <w:rPr>
                <w:i/>
                <w:iCs/>
              </w:rPr>
              <w:t>Clav</w:t>
            </w:r>
            <w:r w:rsidR="006A590D" w:rsidRPr="006A590D">
              <w:rPr>
                <w:i/>
                <w:iCs/>
              </w:rPr>
              <w:t>e</w:t>
            </w:r>
            <w:r w:rsidR="006A590D">
              <w:t>)</w:t>
            </w:r>
            <w:r>
              <w:t xml:space="preserve"> </w:t>
            </w:r>
          </w:p>
          <w:p w14:paraId="2EE95FA0" w14:textId="4F80C512" w:rsidR="00497787" w:rsidRDefault="00497787" w:rsidP="006A78A0">
            <w:pPr>
              <w:numPr>
                <w:ilvl w:val="0"/>
                <w:numId w:val="25"/>
              </w:numPr>
            </w:pPr>
            <w:r>
              <w:t xml:space="preserve">Tampons </w:t>
            </w:r>
            <w:r w:rsidR="009103B2">
              <w:t xml:space="preserve">de chlorhexidine 2% et </w:t>
            </w:r>
            <w:r>
              <w:t>alcool à 70%</w:t>
            </w:r>
          </w:p>
          <w:p w14:paraId="33C04451" w14:textId="7110B153" w:rsidR="00497787" w:rsidRPr="005B4185" w:rsidRDefault="00497787" w:rsidP="00262E61">
            <w:pPr>
              <w:numPr>
                <w:ilvl w:val="0"/>
                <w:numId w:val="25"/>
              </w:numPr>
            </w:pPr>
            <w:r>
              <w:t>Pompe volumétrique</w:t>
            </w:r>
          </w:p>
        </w:tc>
      </w:tr>
    </w:tbl>
    <w:p w14:paraId="791BCCC9" w14:textId="77777777" w:rsidR="00D47B96" w:rsidRDefault="00D47B96" w:rsidP="00D47B96"/>
    <w:p w14:paraId="3A8C353A" w14:textId="288EF4D8" w:rsidR="00D47B96" w:rsidRDefault="00D47B96" w:rsidP="00D47B96">
      <w:pPr>
        <w:rPr>
          <w:b/>
          <w:u w:val="single"/>
        </w:rPr>
      </w:pPr>
      <w:r w:rsidRPr="000124FA">
        <w:rPr>
          <w:b/>
          <w:u w:val="single"/>
        </w:rPr>
        <w:t>Technique de soin</w:t>
      </w:r>
      <w:r>
        <w:rPr>
          <w:b/>
          <w:u w:val="single"/>
        </w:rPr>
        <w:t> :</w:t>
      </w:r>
    </w:p>
    <w:p w14:paraId="0F53C515" w14:textId="77777777" w:rsidR="00355966" w:rsidRDefault="00355966" w:rsidP="00D47B96">
      <w:pPr>
        <w:rPr>
          <w:b/>
          <w:u w:val="single"/>
        </w:rPr>
      </w:pPr>
    </w:p>
    <w:tbl>
      <w:tblPr>
        <w:tblW w:w="9915" w:type="dxa"/>
        <w:tblInd w:w="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5"/>
        <w:gridCol w:w="480"/>
        <w:gridCol w:w="40"/>
      </w:tblGrid>
      <w:tr w:rsidR="00355966" w14:paraId="08A46EFC" w14:textId="1F70B799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30B77230" w14:textId="6BC6863E" w:rsidR="00355966" w:rsidRPr="00E40503" w:rsidRDefault="00355966" w:rsidP="00E40503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  <w:r w:rsidRPr="005B6AA1">
              <w:rPr>
                <w:b/>
              </w:rPr>
              <w:t>Préparation</w:t>
            </w:r>
            <w:r>
              <w:rPr>
                <w:b/>
              </w:rPr>
              <w:t xml:space="preserve"> à la procédure de soins</w:t>
            </w:r>
          </w:p>
        </w:tc>
        <w:tc>
          <w:tcPr>
            <w:tcW w:w="499" w:type="dxa"/>
          </w:tcPr>
          <w:p w14:paraId="42401F34" w14:textId="77777777" w:rsidR="00355966" w:rsidRDefault="00355966" w:rsidP="00355966">
            <w:pPr>
              <w:jc w:val="both"/>
              <w:rPr>
                <w:b/>
                <w:u w:val="single"/>
              </w:rPr>
            </w:pPr>
          </w:p>
        </w:tc>
      </w:tr>
      <w:tr w:rsidR="00C87CCF" w14:paraId="44A5E938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60E0E1FD" w14:textId="77777777" w:rsidR="00C87CCF" w:rsidRPr="00F05AD8" w:rsidRDefault="00C87CCF" w:rsidP="00C87CCF">
            <w:pPr>
              <w:pStyle w:val="Paragraphedeliste"/>
              <w:ind w:left="360"/>
              <w:contextualSpacing w:val="0"/>
              <w:jc w:val="both"/>
            </w:pPr>
          </w:p>
          <w:p w14:paraId="2E4A7E34" w14:textId="77777777" w:rsidR="00C87CCF" w:rsidRPr="00F05AD8" w:rsidRDefault="00C87CCF" w:rsidP="00C87CCF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 w:rsidRPr="00F05AD8">
              <w:t>Appliquer les principes de prévention des infections et de protection de l’usager :</w:t>
            </w:r>
          </w:p>
          <w:p w14:paraId="7AD85BD1" w14:textId="77777777" w:rsidR="00C87CCF" w:rsidRPr="00F05AD8" w:rsidRDefault="00C87CCF" w:rsidP="00C87CCF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 w:rsidRPr="00F05AD8">
              <w:t>Lavage des mains avant et après la procédure ______________________________________</w:t>
            </w:r>
          </w:p>
          <w:p w14:paraId="59475357" w14:textId="77777777" w:rsidR="00C87CCF" w:rsidRPr="00F05AD8" w:rsidRDefault="00C87CCF" w:rsidP="00C87CCF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 w:rsidRPr="00F05AD8">
              <w:t>Mesures de protections individuelles________________________________________________</w:t>
            </w:r>
          </w:p>
          <w:p w14:paraId="20551889" w14:textId="77777777" w:rsidR="00C87CCF" w:rsidRPr="00F05AD8" w:rsidRDefault="00C87CCF" w:rsidP="00C87CCF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 w:rsidRPr="00F05AD8">
              <w:t>Gestion des déchets ____________________________________________________________________</w:t>
            </w:r>
          </w:p>
          <w:p w14:paraId="7B9AF0C5" w14:textId="77777777" w:rsidR="00C87CCF" w:rsidRPr="00F05AD8" w:rsidRDefault="00C87CCF" w:rsidP="00C87CCF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 w:rsidRPr="00F05AD8">
              <w:t>Nettoyer la surface de travail si applicable __________________________________________</w:t>
            </w:r>
          </w:p>
          <w:p w14:paraId="0213ADD5" w14:textId="77777777" w:rsidR="00C87CCF" w:rsidRPr="00F05AD8" w:rsidRDefault="00C87CCF" w:rsidP="00C87CCF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 w:rsidRPr="00F05AD8">
              <w:t>Assure le maintien d’un environnement propre ____________________________________</w:t>
            </w:r>
          </w:p>
          <w:p w14:paraId="71A22248" w14:textId="40DE383A" w:rsidR="00C87CCF" w:rsidRPr="00355966" w:rsidRDefault="00C87CCF" w:rsidP="00C87CCF">
            <w:pPr>
              <w:jc w:val="both"/>
              <w:rPr>
                <w:b/>
                <w:u w:val="single"/>
              </w:rPr>
            </w:pPr>
          </w:p>
        </w:tc>
        <w:tc>
          <w:tcPr>
            <w:tcW w:w="499" w:type="dxa"/>
          </w:tcPr>
          <w:p w14:paraId="48006606" w14:textId="77777777" w:rsidR="00C87CCF" w:rsidRDefault="00C87CCF" w:rsidP="00C87CCF">
            <w:pPr>
              <w:tabs>
                <w:tab w:val="left" w:pos="1791"/>
              </w:tabs>
            </w:pPr>
          </w:p>
          <w:p w14:paraId="5256BD03" w14:textId="77777777" w:rsidR="00C87CCF" w:rsidRDefault="00C87CCF" w:rsidP="00C87CCF">
            <w:pPr>
              <w:tabs>
                <w:tab w:val="left" w:pos="1791"/>
              </w:tabs>
            </w:pPr>
          </w:p>
          <w:p w14:paraId="649DFBD9" w14:textId="77777777" w:rsidR="00C87CCF" w:rsidRPr="00BD2BD1" w:rsidRDefault="00C87CCF" w:rsidP="00C87CCF">
            <w:pPr>
              <w:tabs>
                <w:tab w:val="left" w:pos="1791"/>
              </w:tabs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1BD392EB" w14:textId="77777777" w:rsidR="00C87CCF" w:rsidRPr="00BD2BD1" w:rsidRDefault="00C87CCF" w:rsidP="00C87CCF">
            <w:pPr>
              <w:tabs>
                <w:tab w:val="left" w:pos="1791"/>
              </w:tabs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1EB8081B" w14:textId="77777777" w:rsidR="00C87CCF" w:rsidRPr="00BD2BD1" w:rsidRDefault="00C87CCF" w:rsidP="00C87CCF">
            <w:pPr>
              <w:tabs>
                <w:tab w:val="left" w:pos="1791"/>
              </w:tabs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151BB945" w14:textId="77777777" w:rsidR="00C87CCF" w:rsidRDefault="00C87CCF" w:rsidP="00C87CCF">
            <w:pPr>
              <w:tabs>
                <w:tab w:val="left" w:pos="1791"/>
              </w:tabs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639F4E27" w14:textId="77777777" w:rsidR="00C87CCF" w:rsidRPr="00BD2BD1" w:rsidRDefault="00C87CCF" w:rsidP="00C87CCF">
            <w:pPr>
              <w:tabs>
                <w:tab w:val="left" w:pos="1791"/>
              </w:tabs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740A27CD" w14:textId="77777777" w:rsidR="00C87CCF" w:rsidRDefault="00C87CCF" w:rsidP="00C87CCF">
            <w:pPr>
              <w:jc w:val="both"/>
              <w:rPr>
                <w:b/>
                <w:u w:val="single"/>
              </w:rPr>
            </w:pPr>
          </w:p>
        </w:tc>
      </w:tr>
      <w:tr w:rsidR="00C87CCF" w14:paraId="6543C19A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3E7521C8" w14:textId="77777777" w:rsidR="006656FE" w:rsidRDefault="00C87CCF" w:rsidP="006656FE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15FB9692">
              <w:t>S’assurer qu’un accès veineux central soit disponible (si possible) et qu’</w:t>
            </w:r>
            <w:r w:rsidR="00560048" w:rsidRPr="15FB9692">
              <w:t>une voie</w:t>
            </w:r>
            <w:r w:rsidRPr="15FB9692">
              <w:t xml:space="preserve"> demeure exclusif à l’administration de l’alimentation parentérale totale _______________</w:t>
            </w:r>
          </w:p>
          <w:p w14:paraId="54D0E4B5" w14:textId="77777777" w:rsidR="0021121C" w:rsidRPr="000751F1" w:rsidRDefault="006656FE" w:rsidP="00C72076">
            <w:pPr>
              <w:pStyle w:val="Paragraphedeliste"/>
              <w:ind w:left="708"/>
              <w:jc w:val="both"/>
              <w:rPr>
                <w:i/>
                <w:iCs/>
                <w:sz w:val="20"/>
                <w:szCs w:val="20"/>
              </w:rPr>
            </w:pPr>
            <w:r w:rsidRPr="000751F1">
              <w:rPr>
                <w:i/>
                <w:iCs/>
                <w:sz w:val="20"/>
                <w:szCs w:val="20"/>
              </w:rPr>
              <w:t>(</w:t>
            </w:r>
            <w:proofErr w:type="gramStart"/>
            <w:r w:rsidR="003719EA" w:rsidRPr="000751F1">
              <w:rPr>
                <w:i/>
                <w:iCs/>
                <w:sz w:val="20"/>
                <w:szCs w:val="20"/>
              </w:rPr>
              <w:t>peut</w:t>
            </w:r>
            <w:proofErr w:type="gramEnd"/>
            <w:r w:rsidR="003719EA" w:rsidRPr="000751F1">
              <w:rPr>
                <w:i/>
                <w:iCs/>
                <w:sz w:val="20"/>
                <w:szCs w:val="20"/>
              </w:rPr>
              <w:t xml:space="preserve"> être administrée par voie périphérique dans certaines situations, par exemple :</w:t>
            </w:r>
            <w:r w:rsidRPr="000751F1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7BB706" w14:textId="544FDA44" w:rsidR="000751F1" w:rsidRPr="000751F1" w:rsidRDefault="0021121C" w:rsidP="00C72076">
            <w:pPr>
              <w:pStyle w:val="Paragraphedeliste"/>
              <w:ind w:left="708"/>
              <w:jc w:val="both"/>
              <w:rPr>
                <w:i/>
                <w:iCs/>
                <w:sz w:val="20"/>
                <w:szCs w:val="20"/>
              </w:rPr>
            </w:pPr>
            <w:r w:rsidRPr="000751F1">
              <w:rPr>
                <w:i/>
                <w:iCs/>
                <w:sz w:val="20"/>
                <w:szCs w:val="20"/>
              </w:rPr>
              <w:t xml:space="preserve">1. </w:t>
            </w:r>
            <w:r w:rsidR="003719EA" w:rsidRPr="000751F1">
              <w:rPr>
                <w:i/>
                <w:iCs/>
                <w:sz w:val="20"/>
                <w:szCs w:val="20"/>
              </w:rPr>
              <w:t>lorsqu'une administration de moins de 2 semaines est prévue et que la solution le permet</w:t>
            </w:r>
            <w:r w:rsidR="000751F1">
              <w:rPr>
                <w:i/>
                <w:iCs/>
                <w:sz w:val="20"/>
                <w:szCs w:val="20"/>
              </w:rPr>
              <w:t>,</w:t>
            </w:r>
            <w:r w:rsidR="006656FE" w:rsidRPr="000751F1">
              <w:rPr>
                <w:i/>
                <w:iCs/>
                <w:sz w:val="20"/>
                <w:szCs w:val="20"/>
              </w:rPr>
              <w:t xml:space="preserve"> </w:t>
            </w:r>
          </w:p>
          <w:p w14:paraId="6FA9B269" w14:textId="57FA7C34" w:rsidR="003719EA" w:rsidRPr="000751F1" w:rsidRDefault="0021121C" w:rsidP="00C72076">
            <w:pPr>
              <w:pStyle w:val="Paragraphedeliste"/>
              <w:ind w:left="708"/>
              <w:jc w:val="both"/>
              <w:rPr>
                <w:i/>
                <w:iCs/>
                <w:sz w:val="20"/>
                <w:szCs w:val="20"/>
              </w:rPr>
            </w:pPr>
            <w:r w:rsidRPr="000751F1">
              <w:rPr>
                <w:i/>
                <w:iCs/>
                <w:sz w:val="20"/>
                <w:szCs w:val="20"/>
              </w:rPr>
              <w:t xml:space="preserve">2. </w:t>
            </w:r>
            <w:r w:rsidR="003719EA" w:rsidRPr="000751F1">
              <w:rPr>
                <w:i/>
                <w:iCs/>
                <w:sz w:val="20"/>
                <w:szCs w:val="20"/>
              </w:rPr>
              <w:t>dans l'attente de l'installation d'un DAVC</w:t>
            </w:r>
            <w:r w:rsidR="006656FE" w:rsidRPr="000751F1">
              <w:rPr>
                <w:i/>
                <w:iCs/>
                <w:sz w:val="20"/>
                <w:szCs w:val="20"/>
              </w:rPr>
              <w:t>)</w:t>
            </w:r>
            <w:r w:rsidRPr="000751F1">
              <w:rPr>
                <w:i/>
                <w:iCs/>
                <w:sz w:val="20"/>
                <w:szCs w:val="20"/>
              </w:rPr>
              <w:t>.</w:t>
            </w:r>
          </w:p>
          <w:p w14:paraId="6AB8266D" w14:textId="5C2E60A7" w:rsidR="00C87CCF" w:rsidRDefault="00C87CCF" w:rsidP="15FB9692">
            <w:pPr>
              <w:pStyle w:val="Paragraphedeliste"/>
              <w:ind w:left="502"/>
              <w:jc w:val="both"/>
            </w:pPr>
          </w:p>
        </w:tc>
        <w:tc>
          <w:tcPr>
            <w:tcW w:w="499" w:type="dxa"/>
          </w:tcPr>
          <w:p w14:paraId="0FC6600C" w14:textId="77777777" w:rsidR="00C87CCF" w:rsidRDefault="00C87CCF" w:rsidP="00C87CCF">
            <w:pPr>
              <w:tabs>
                <w:tab w:val="left" w:pos="1791"/>
              </w:tabs>
              <w:jc w:val="both"/>
            </w:pPr>
          </w:p>
          <w:p w14:paraId="5BC512AF" w14:textId="64CC6187" w:rsidR="00C87CCF" w:rsidRPr="00BD2BD1" w:rsidRDefault="00C87CCF" w:rsidP="00C87CC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35A710FE" w14:textId="77777777" w:rsidR="00C87CCF" w:rsidRDefault="00C87CCF" w:rsidP="00C87CCF">
            <w:pPr>
              <w:jc w:val="both"/>
              <w:rPr>
                <w:b/>
                <w:u w:val="single"/>
              </w:rPr>
            </w:pPr>
          </w:p>
        </w:tc>
      </w:tr>
      <w:tr w:rsidR="008549C9" w14:paraId="4A24C5D5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3CCEB345" w14:textId="59F4F87B" w:rsidR="008549C9" w:rsidRPr="005914E0" w:rsidRDefault="00756A77" w:rsidP="15FB9692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15FB9692">
              <w:t>*</w:t>
            </w:r>
            <w:r w:rsidR="005914E0" w:rsidRPr="15FB9692">
              <w:t xml:space="preserve">Vérifier l’ordonnance médicale </w:t>
            </w:r>
            <w:r w:rsidRPr="15FB9692">
              <w:t xml:space="preserve">et / </w:t>
            </w:r>
            <w:r w:rsidR="005914E0" w:rsidRPr="15FB9692">
              <w:t>ou le PTI, selon le cas</w:t>
            </w:r>
            <w:r w:rsidRPr="15FB9692">
              <w:t xml:space="preserve"> ________________________________</w:t>
            </w:r>
          </w:p>
        </w:tc>
        <w:tc>
          <w:tcPr>
            <w:tcW w:w="499" w:type="dxa"/>
          </w:tcPr>
          <w:p w14:paraId="1F54BE14" w14:textId="77777777" w:rsidR="00756A77" w:rsidRPr="00BD2BD1" w:rsidRDefault="00756A77" w:rsidP="00756A77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60C03E59" w14:textId="77777777" w:rsidR="008549C9" w:rsidRDefault="008549C9" w:rsidP="00C87CCF">
            <w:pPr>
              <w:tabs>
                <w:tab w:val="left" w:pos="1791"/>
              </w:tabs>
              <w:jc w:val="both"/>
            </w:pPr>
          </w:p>
        </w:tc>
      </w:tr>
      <w:tr w:rsidR="00C87CCF" w14:paraId="3EEDDB8F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75F033F1" w14:textId="35F111F6" w:rsidR="00C87CCF" w:rsidRDefault="00C87CCF" w:rsidP="00E40503">
            <w:pPr>
              <w:pStyle w:val="Paragraphedeliste"/>
              <w:numPr>
                <w:ilvl w:val="0"/>
                <w:numId w:val="33"/>
              </w:numPr>
              <w:jc w:val="both"/>
            </w:pPr>
            <w:r>
              <w:t xml:space="preserve">Sortir la </w:t>
            </w:r>
            <w:r w:rsidRPr="00E40503">
              <w:t>solution d’HAIV du réfrigérateur</w:t>
            </w:r>
            <w:r w:rsidR="00E40503" w:rsidRPr="00E40503">
              <w:t xml:space="preserve"> PRN un minimum de 60</w:t>
            </w:r>
            <w:r w:rsidR="00E40503">
              <w:t xml:space="preserve"> </w:t>
            </w:r>
            <w:r w:rsidR="00E40503" w:rsidRPr="00E40503">
              <w:t>min avant le début de perfusion</w:t>
            </w:r>
            <w:r w:rsidR="00E40503">
              <w:t xml:space="preserve"> ________________________________________________________________________________________</w:t>
            </w:r>
          </w:p>
        </w:tc>
        <w:tc>
          <w:tcPr>
            <w:tcW w:w="499" w:type="dxa"/>
          </w:tcPr>
          <w:p w14:paraId="769E873E" w14:textId="77777777" w:rsidR="00C87CCF" w:rsidRDefault="00C87CCF" w:rsidP="00C87CCF">
            <w:pPr>
              <w:tabs>
                <w:tab w:val="left" w:pos="1791"/>
              </w:tabs>
              <w:jc w:val="both"/>
            </w:pPr>
          </w:p>
          <w:p w14:paraId="72EF3065" w14:textId="77777777" w:rsidR="00C87CCF" w:rsidRDefault="00C87CCF" w:rsidP="00E40503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1B058C8E" w14:textId="3CC52A29" w:rsidR="00E40503" w:rsidRPr="00E40503" w:rsidRDefault="00E40503" w:rsidP="00E40503">
            <w:pPr>
              <w:tabs>
                <w:tab w:val="left" w:pos="1791"/>
              </w:tabs>
              <w:jc w:val="both"/>
            </w:pPr>
          </w:p>
        </w:tc>
      </w:tr>
      <w:tr w:rsidR="00E40503" w14:paraId="73EC48BC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17F61C37" w14:textId="4707D8AF" w:rsidR="00E40503" w:rsidRDefault="00E40503" w:rsidP="00C87CCF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00E40503">
              <w:t>S’assurer que la solution d’HAIV est à la température pièce avant son administration (selon procédures de l’établissement</w:t>
            </w:r>
            <w:r>
              <w:t>) _______________________________________________________</w:t>
            </w:r>
          </w:p>
        </w:tc>
        <w:tc>
          <w:tcPr>
            <w:tcW w:w="499" w:type="dxa"/>
          </w:tcPr>
          <w:p w14:paraId="232CFE44" w14:textId="77777777" w:rsidR="00E40503" w:rsidRDefault="00E40503" w:rsidP="00C87CCF">
            <w:pPr>
              <w:jc w:val="both"/>
              <w:rPr>
                <w:b/>
                <w:u w:val="single"/>
              </w:rPr>
            </w:pPr>
          </w:p>
          <w:p w14:paraId="7B0E71FC" w14:textId="77777777" w:rsidR="00E40503" w:rsidRDefault="00E40503" w:rsidP="00C87CCF">
            <w:pPr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57A51A3C" w14:textId="4609A512" w:rsidR="00E40503" w:rsidRDefault="00E40503" w:rsidP="00C87CCF">
            <w:pPr>
              <w:jc w:val="both"/>
              <w:rPr>
                <w:b/>
                <w:u w:val="single"/>
              </w:rPr>
            </w:pPr>
          </w:p>
        </w:tc>
      </w:tr>
      <w:tr w:rsidR="00E40503" w14:paraId="6E8A32C1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12826D41" w14:textId="227CF6B2" w:rsidR="00E40503" w:rsidRDefault="00E40503" w:rsidP="15FB9692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15FB9692">
              <w:lastRenderedPageBreak/>
              <w:t>S’assurer de vérifier le numéro du sac afin de respecter l’ordre chronologique d’administration________________________________________________________________________________</w:t>
            </w:r>
          </w:p>
        </w:tc>
        <w:tc>
          <w:tcPr>
            <w:tcW w:w="499" w:type="dxa"/>
          </w:tcPr>
          <w:p w14:paraId="5AAB355E" w14:textId="77777777" w:rsidR="00E40503" w:rsidRDefault="00E40503" w:rsidP="00C87CCF">
            <w:pPr>
              <w:jc w:val="both"/>
              <w:rPr>
                <w:b/>
                <w:u w:val="single"/>
              </w:rPr>
            </w:pPr>
          </w:p>
          <w:p w14:paraId="06BC0DFB" w14:textId="77777777" w:rsidR="00E40503" w:rsidRDefault="00E40503" w:rsidP="00C87CCF">
            <w:pPr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30A61541" w14:textId="7A436664" w:rsidR="00E40503" w:rsidRDefault="00E40503" w:rsidP="00C87CCF">
            <w:pPr>
              <w:jc w:val="both"/>
              <w:rPr>
                <w:b/>
                <w:u w:val="single"/>
              </w:rPr>
            </w:pPr>
          </w:p>
        </w:tc>
      </w:tr>
      <w:tr w:rsidR="00C87CCF" w14:paraId="7AF4468C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026509C8" w14:textId="088D367C" w:rsidR="00C87CCF" w:rsidRDefault="00C87CCF" w:rsidP="15FB9692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15FB9692">
              <w:t>S’assurer de l’intégrité de la solution (exempte de particules, précipités visibles, agglomération, séparation, etc…) ______________________________________________________________</w:t>
            </w:r>
          </w:p>
          <w:p w14:paraId="30826356" w14:textId="4295A844" w:rsidR="00C87CCF" w:rsidRDefault="00C87CCF" w:rsidP="15FB9692">
            <w:pPr>
              <w:jc w:val="both"/>
            </w:pPr>
          </w:p>
        </w:tc>
        <w:tc>
          <w:tcPr>
            <w:tcW w:w="499" w:type="dxa"/>
          </w:tcPr>
          <w:p w14:paraId="7418FDA8" w14:textId="77777777" w:rsidR="00C87CCF" w:rsidRDefault="00C87CCF" w:rsidP="00C87CCF">
            <w:pPr>
              <w:jc w:val="both"/>
              <w:rPr>
                <w:b/>
                <w:u w:val="single"/>
              </w:rPr>
            </w:pPr>
          </w:p>
          <w:p w14:paraId="7DC8060C" w14:textId="77777777" w:rsidR="00C87CCF" w:rsidRPr="00BD2BD1" w:rsidRDefault="00C87CCF" w:rsidP="00C87CC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1529AD91" w14:textId="1294DE18" w:rsidR="00C87CCF" w:rsidRDefault="00C87CCF" w:rsidP="00C87CCF">
            <w:pPr>
              <w:jc w:val="both"/>
              <w:rPr>
                <w:b/>
                <w:u w:val="single"/>
              </w:rPr>
            </w:pPr>
          </w:p>
        </w:tc>
      </w:tr>
      <w:tr w:rsidR="00C87CCF" w14:paraId="00C17C3F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2EA9A055" w14:textId="28804773" w:rsidR="00C87CCF" w:rsidRPr="00275E28" w:rsidRDefault="00275E28" w:rsidP="15FB9692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15FB9692">
              <w:t>*</w:t>
            </w:r>
            <w:r w:rsidR="00C87CCF" w:rsidRPr="15FB9692">
              <w:t>Identifier l’usager à l’aide de son bracelet d’identité (double identification) ______</w:t>
            </w:r>
            <w:r w:rsidRPr="15FB9692">
              <w:t>_______</w:t>
            </w:r>
          </w:p>
          <w:p w14:paraId="67C1E5E7" w14:textId="77777777" w:rsidR="00C87CCF" w:rsidRDefault="00C87CCF" w:rsidP="15FB9692">
            <w:pPr>
              <w:pStyle w:val="Paragraphedeliste"/>
              <w:ind w:left="502"/>
              <w:jc w:val="both"/>
            </w:pPr>
          </w:p>
        </w:tc>
        <w:tc>
          <w:tcPr>
            <w:tcW w:w="499" w:type="dxa"/>
          </w:tcPr>
          <w:p w14:paraId="11EEA133" w14:textId="77777777" w:rsidR="00C87CCF" w:rsidRPr="00BD2BD1" w:rsidRDefault="00C87CCF" w:rsidP="00C87CC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149DB1FA" w14:textId="77777777" w:rsidR="00C87CCF" w:rsidRDefault="00C87CCF" w:rsidP="00C87CCF">
            <w:pPr>
              <w:jc w:val="both"/>
              <w:rPr>
                <w:b/>
                <w:u w:val="single"/>
              </w:rPr>
            </w:pPr>
          </w:p>
        </w:tc>
      </w:tr>
      <w:tr w:rsidR="00C87CCF" w14:paraId="4C4646B3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7BF70A3E" w14:textId="7906533C" w:rsidR="00C87CCF" w:rsidRPr="00A916B8" w:rsidRDefault="00C87CCF" w:rsidP="15FB9692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15FB9692">
              <w:t xml:space="preserve">Expliquer la procédure à l’usager______________________________________________________________ </w:t>
            </w:r>
          </w:p>
          <w:p w14:paraId="09354E4C" w14:textId="77777777" w:rsidR="00C87CCF" w:rsidRDefault="00C87CCF" w:rsidP="15FB9692">
            <w:pPr>
              <w:pStyle w:val="Paragraphedeliste"/>
              <w:ind w:left="502"/>
              <w:jc w:val="both"/>
            </w:pPr>
          </w:p>
        </w:tc>
        <w:tc>
          <w:tcPr>
            <w:tcW w:w="499" w:type="dxa"/>
          </w:tcPr>
          <w:p w14:paraId="0AAADF7F" w14:textId="77777777" w:rsidR="00C87CCF" w:rsidRPr="00BD2BD1" w:rsidRDefault="00C87CCF" w:rsidP="00C87CC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5D0963CB" w14:textId="77777777" w:rsidR="00C87CCF" w:rsidRDefault="00C87CCF" w:rsidP="00C87CCF">
            <w:pPr>
              <w:jc w:val="both"/>
              <w:rPr>
                <w:b/>
                <w:u w:val="single"/>
              </w:rPr>
            </w:pPr>
          </w:p>
        </w:tc>
      </w:tr>
      <w:tr w:rsidR="00C87CCF" w14:paraId="623FB456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6FBE8012" w14:textId="149FE3D8" w:rsidR="00C87CCF" w:rsidRDefault="00C87CCF" w:rsidP="15FB9692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15FB9692">
              <w:t xml:space="preserve">Obtenir le consentement de l’usager___________________________________________________________ </w:t>
            </w:r>
          </w:p>
          <w:p w14:paraId="4156ADD0" w14:textId="77777777" w:rsidR="00C87CCF" w:rsidRDefault="00C87CCF" w:rsidP="15FB9692">
            <w:pPr>
              <w:pStyle w:val="Paragraphedeliste"/>
              <w:ind w:left="502"/>
              <w:jc w:val="both"/>
            </w:pPr>
          </w:p>
        </w:tc>
        <w:tc>
          <w:tcPr>
            <w:tcW w:w="499" w:type="dxa"/>
          </w:tcPr>
          <w:p w14:paraId="584CC6EE" w14:textId="77777777" w:rsidR="00C87CCF" w:rsidRPr="00BD2BD1" w:rsidRDefault="00C87CCF" w:rsidP="00C87CC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3556E944" w14:textId="77777777" w:rsidR="00C87CCF" w:rsidRDefault="00C87CCF" w:rsidP="00C87CCF">
            <w:pPr>
              <w:jc w:val="both"/>
              <w:rPr>
                <w:b/>
                <w:u w:val="single"/>
              </w:rPr>
            </w:pPr>
          </w:p>
        </w:tc>
      </w:tr>
      <w:tr w:rsidR="00C87CCF" w14:paraId="49649E32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2102DEA2" w14:textId="1AC756F8" w:rsidR="00C87CCF" w:rsidRPr="00275E28" w:rsidRDefault="00275E28" w:rsidP="15FB9692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15FB9692">
              <w:t>*</w:t>
            </w:r>
            <w:r w:rsidR="00C87CCF" w:rsidRPr="15FB9692">
              <w:t xml:space="preserve">Se référer </w:t>
            </w:r>
            <w:r w:rsidR="00A57D09">
              <w:t>à l’ordonnance préimprimée</w:t>
            </w:r>
            <w:r w:rsidR="00C87CCF" w:rsidRPr="15FB9692">
              <w:t xml:space="preserve"> d’alimentation parentérale totale chez l’adulte de l’établissement a</w:t>
            </w:r>
            <w:r w:rsidR="00B709E7" w:rsidRPr="15FB9692">
              <w:t>fin de sélectionner le</w:t>
            </w:r>
            <w:r w:rsidRPr="15FB9692">
              <w:t xml:space="preserve"> bon débit </w:t>
            </w:r>
            <w:r w:rsidR="00B709E7" w:rsidRPr="15FB9692">
              <w:t xml:space="preserve">d’administration </w:t>
            </w:r>
            <w:r w:rsidRPr="15FB9692">
              <w:t>______</w:t>
            </w:r>
            <w:r w:rsidR="00C87CCF" w:rsidRPr="15FB9692">
              <w:t>______________</w:t>
            </w:r>
          </w:p>
          <w:p w14:paraId="69558B10" w14:textId="77777777" w:rsidR="00C87CCF" w:rsidRDefault="00C87CCF" w:rsidP="15FB9692">
            <w:pPr>
              <w:pStyle w:val="Paragraphedeliste"/>
              <w:ind w:left="502"/>
              <w:jc w:val="both"/>
            </w:pPr>
          </w:p>
        </w:tc>
        <w:tc>
          <w:tcPr>
            <w:tcW w:w="499" w:type="dxa"/>
          </w:tcPr>
          <w:p w14:paraId="2B237059" w14:textId="77777777" w:rsidR="00C87CCF" w:rsidRDefault="00C87CCF" w:rsidP="00C87CCF">
            <w:pPr>
              <w:tabs>
                <w:tab w:val="left" w:pos="1791"/>
              </w:tabs>
              <w:jc w:val="both"/>
            </w:pPr>
          </w:p>
          <w:p w14:paraId="57655405" w14:textId="2B099EF2" w:rsidR="00C87CCF" w:rsidRPr="00BD2BD1" w:rsidRDefault="00C87CCF" w:rsidP="00C87CC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11C4E3D2" w14:textId="77777777" w:rsidR="00C87CCF" w:rsidRPr="00BD2BD1" w:rsidRDefault="00C87CCF" w:rsidP="00C87CCF">
            <w:pPr>
              <w:tabs>
                <w:tab w:val="left" w:pos="1791"/>
              </w:tabs>
              <w:jc w:val="both"/>
            </w:pPr>
          </w:p>
        </w:tc>
      </w:tr>
      <w:tr w:rsidR="00C87CCF" w14:paraId="2599EA55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53D79969" w14:textId="77777777" w:rsidR="002A5C78" w:rsidRDefault="00275E28" w:rsidP="15FB9692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15FB9692">
              <w:t>*</w:t>
            </w:r>
            <w:r w:rsidR="00C87CCF" w:rsidRPr="15FB9692">
              <w:t xml:space="preserve">Surveillances à effectuer pendant toute la durée de l’administration de l’HAIV </w:t>
            </w:r>
          </w:p>
          <w:p w14:paraId="28C514DC" w14:textId="4191288A" w:rsidR="00C87CCF" w:rsidRPr="002A5C78" w:rsidRDefault="001147F6" w:rsidP="002A5C78">
            <w:pPr>
              <w:pStyle w:val="Paragraphedeliste"/>
              <w:ind w:left="360"/>
              <w:jc w:val="both"/>
              <w:rPr>
                <w:sz w:val="20"/>
                <w:szCs w:val="20"/>
              </w:rPr>
            </w:pPr>
            <w:r w:rsidRPr="002A5C78">
              <w:rPr>
                <w:sz w:val="20"/>
                <w:szCs w:val="20"/>
              </w:rPr>
              <w:t>(</w:t>
            </w:r>
            <w:proofErr w:type="gramStart"/>
            <w:r w:rsidR="002A5C78" w:rsidRPr="002A5C78">
              <w:rPr>
                <w:sz w:val="20"/>
                <w:szCs w:val="20"/>
              </w:rPr>
              <w:t>se</w:t>
            </w:r>
            <w:proofErr w:type="gramEnd"/>
            <w:r w:rsidR="002A5C78" w:rsidRPr="002A5C78">
              <w:rPr>
                <w:sz w:val="20"/>
                <w:szCs w:val="20"/>
              </w:rPr>
              <w:t xml:space="preserve"> référer au</w:t>
            </w:r>
            <w:r w:rsidRPr="002A5C78">
              <w:rPr>
                <w:sz w:val="20"/>
                <w:szCs w:val="20"/>
              </w:rPr>
              <w:t xml:space="preserve"> protocole médical</w:t>
            </w:r>
            <w:r w:rsidR="002A5C78" w:rsidRPr="002A5C78">
              <w:rPr>
                <w:sz w:val="20"/>
                <w:szCs w:val="20"/>
              </w:rPr>
              <w:t xml:space="preserve"> de </w:t>
            </w:r>
            <w:r w:rsidR="00ED3432">
              <w:rPr>
                <w:sz w:val="20"/>
                <w:szCs w:val="20"/>
              </w:rPr>
              <w:t>l’</w:t>
            </w:r>
            <w:r w:rsidR="002A5C78" w:rsidRPr="002A5C78">
              <w:rPr>
                <w:sz w:val="20"/>
                <w:szCs w:val="20"/>
              </w:rPr>
              <w:t>établissement</w:t>
            </w:r>
            <w:r w:rsidRPr="002A5C78">
              <w:rPr>
                <w:sz w:val="20"/>
                <w:szCs w:val="20"/>
              </w:rPr>
              <w:t>)</w:t>
            </w:r>
          </w:p>
          <w:p w14:paraId="58F9AF36" w14:textId="7B2DBAD5" w:rsidR="00C87CCF" w:rsidRPr="00275E28" w:rsidRDefault="00C87CCF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Le suivi du poids ________________________________________________________________________</w:t>
            </w:r>
          </w:p>
          <w:p w14:paraId="3A9EB1AC" w14:textId="61D22E6E" w:rsidR="00C87CCF" w:rsidRPr="00275E28" w:rsidRDefault="00C87CCF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Le suivi de la glycémie __________________________________________________________________</w:t>
            </w:r>
          </w:p>
          <w:p w14:paraId="652F4523" w14:textId="1D9E0FEE" w:rsidR="00C87CCF" w:rsidRPr="00275E28" w:rsidRDefault="00C87CCF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Le suivi des analyses de laboratoires __________________________________________________</w:t>
            </w:r>
          </w:p>
          <w:p w14:paraId="0305D2E7" w14:textId="22CD7904" w:rsidR="00C87CCF" w:rsidRPr="00275E28" w:rsidRDefault="00C87CCF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Le suivi des œdèmes périphériques ___________________________________________________</w:t>
            </w:r>
          </w:p>
          <w:p w14:paraId="16D9F99B" w14:textId="7ADB32EC" w:rsidR="00C87CCF" w:rsidRPr="00275E28" w:rsidRDefault="00C87CCF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Le suivi des SV (spécifiquement la température) _____________________________________</w:t>
            </w:r>
          </w:p>
          <w:p w14:paraId="4ADF2B90" w14:textId="4838D8A2" w:rsidR="00C87CCF" w:rsidRPr="00275E28" w:rsidRDefault="00C87CCF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La surveillance de la peau et phanère ________________________________________________</w:t>
            </w:r>
          </w:p>
          <w:p w14:paraId="1355280B" w14:textId="468BF943" w:rsidR="00C87CCF" w:rsidRPr="00275E28" w:rsidRDefault="00C87CCF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Le suivi des ingérés/excrétés __________________________________________________________</w:t>
            </w:r>
          </w:p>
          <w:p w14:paraId="4503A37A" w14:textId="5BB2B777" w:rsidR="00C87CCF" w:rsidRPr="00275E28" w:rsidRDefault="00C87CCF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Les signes de surcharge liquidienne ___________________________________________________</w:t>
            </w:r>
          </w:p>
          <w:p w14:paraId="6B251188" w14:textId="7F2B3FB9" w:rsidR="00C87CCF" w:rsidRPr="00275E28" w:rsidRDefault="00C87CCF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Les signes de réactions allergiques ____________________________________________________</w:t>
            </w:r>
          </w:p>
          <w:p w14:paraId="3D0E68BE" w14:textId="4E27BB0B" w:rsidR="00C87CCF" w:rsidRDefault="00C87CCF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Évaluer l’intégrité et la perméabilité de l’accès veineux central _____________________</w:t>
            </w:r>
          </w:p>
          <w:p w14:paraId="528C919D" w14:textId="142F06D0" w:rsidR="00C87CCF" w:rsidRDefault="00C87CCF" w:rsidP="15FB9692">
            <w:pPr>
              <w:pStyle w:val="Paragraphedeliste"/>
              <w:ind w:left="1222"/>
              <w:jc w:val="both"/>
            </w:pPr>
          </w:p>
        </w:tc>
        <w:tc>
          <w:tcPr>
            <w:tcW w:w="499" w:type="dxa"/>
          </w:tcPr>
          <w:p w14:paraId="5FA5F8DC" w14:textId="77777777" w:rsidR="00C87CCF" w:rsidRDefault="00C87CCF" w:rsidP="00C87CCF">
            <w:pPr>
              <w:tabs>
                <w:tab w:val="left" w:pos="1791"/>
              </w:tabs>
              <w:jc w:val="both"/>
            </w:pPr>
          </w:p>
          <w:p w14:paraId="4F77FD6C" w14:textId="77777777" w:rsidR="001147F6" w:rsidRDefault="001147F6" w:rsidP="00C87CCF">
            <w:pPr>
              <w:tabs>
                <w:tab w:val="left" w:pos="1791"/>
              </w:tabs>
              <w:jc w:val="both"/>
            </w:pPr>
          </w:p>
          <w:p w14:paraId="10B193D0" w14:textId="77777777" w:rsidR="00C87CCF" w:rsidRPr="00BD2BD1" w:rsidRDefault="00C87CCF" w:rsidP="00C87CC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1ABF72C5" w14:textId="77777777" w:rsidR="00C87CCF" w:rsidRPr="00BD2BD1" w:rsidRDefault="00C87CCF" w:rsidP="00C87CC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0A5BECA1" w14:textId="77777777" w:rsidR="00C87CCF" w:rsidRPr="00BD2BD1" w:rsidRDefault="00C87CCF" w:rsidP="00C87CC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4DB2F1B4" w14:textId="77777777" w:rsidR="00C87CCF" w:rsidRPr="00BD2BD1" w:rsidRDefault="00C87CCF" w:rsidP="00C87CC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1EE38AC4" w14:textId="77777777" w:rsidR="00C87CCF" w:rsidRPr="00BD2BD1" w:rsidRDefault="00C87CCF" w:rsidP="00C87CC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1D8B0E72" w14:textId="77777777" w:rsidR="00C87CCF" w:rsidRPr="00BD2BD1" w:rsidRDefault="00C87CCF" w:rsidP="00C87CC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530DC7D4" w14:textId="77777777" w:rsidR="00C87CCF" w:rsidRPr="00BD2BD1" w:rsidRDefault="00C87CCF" w:rsidP="00C87CC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051897C9" w14:textId="77777777" w:rsidR="00C87CCF" w:rsidRPr="00BD2BD1" w:rsidRDefault="00C87CCF" w:rsidP="00C87CC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7BB75B33" w14:textId="77777777" w:rsidR="00C87CCF" w:rsidRPr="00BD2BD1" w:rsidRDefault="00C87CCF" w:rsidP="00C87CC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02E9BAA7" w14:textId="77777777" w:rsidR="00C87CCF" w:rsidRPr="00BD2BD1" w:rsidRDefault="00C87CCF" w:rsidP="00C87CC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75BB1823" w14:textId="3343D46E" w:rsidR="00C87CCF" w:rsidRPr="00BD2BD1" w:rsidRDefault="00C87CCF" w:rsidP="00C87CCF">
            <w:pPr>
              <w:tabs>
                <w:tab w:val="left" w:pos="1791"/>
              </w:tabs>
              <w:jc w:val="both"/>
            </w:pPr>
          </w:p>
        </w:tc>
      </w:tr>
      <w:tr w:rsidR="00C87CCF" w14:paraId="421893BD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0740BF4B" w14:textId="77777777" w:rsidR="00C87CCF" w:rsidRPr="0055538B" w:rsidRDefault="00C87CCF" w:rsidP="15FB9692">
            <w:pPr>
              <w:ind w:left="360"/>
              <w:jc w:val="both"/>
              <w:rPr>
                <w:b/>
                <w:bCs/>
              </w:rPr>
            </w:pPr>
            <w:r w:rsidRPr="15FB9692">
              <w:rPr>
                <w:b/>
                <w:bCs/>
              </w:rPr>
              <w:t>Procédure de soins</w:t>
            </w:r>
          </w:p>
          <w:p w14:paraId="5B88C8C1" w14:textId="77777777" w:rsidR="00C87CCF" w:rsidRDefault="00C87CCF" w:rsidP="15FB9692">
            <w:pPr>
              <w:pStyle w:val="Paragraphedeliste"/>
              <w:ind w:left="502"/>
              <w:jc w:val="both"/>
            </w:pPr>
          </w:p>
        </w:tc>
        <w:tc>
          <w:tcPr>
            <w:tcW w:w="499" w:type="dxa"/>
          </w:tcPr>
          <w:p w14:paraId="298A84E2" w14:textId="77777777" w:rsidR="00C87CCF" w:rsidRDefault="00C87CCF" w:rsidP="00C87CCF">
            <w:pPr>
              <w:jc w:val="both"/>
              <w:rPr>
                <w:b/>
                <w:u w:val="single"/>
              </w:rPr>
            </w:pPr>
          </w:p>
        </w:tc>
      </w:tr>
      <w:tr w:rsidR="00275E28" w14:paraId="4D0704E6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268EA699" w14:textId="7D3FBE73" w:rsidR="00275E28" w:rsidRPr="00C43D30" w:rsidRDefault="00275E28" w:rsidP="15FB9692">
            <w:pPr>
              <w:ind w:left="360"/>
              <w:jc w:val="both"/>
            </w:pPr>
            <w:r w:rsidRPr="15FB9692">
              <w:rPr>
                <w:b/>
                <w:bCs/>
              </w:rPr>
              <w:t>Préparer la perfusion de HAIV</w:t>
            </w:r>
            <w:r w:rsidR="00732ACA" w:rsidRPr="15FB9692">
              <w:rPr>
                <w:b/>
                <w:bCs/>
              </w:rPr>
              <w:t> </w:t>
            </w:r>
            <w:r w:rsidRPr="15FB9692">
              <w:t xml:space="preserve"> </w:t>
            </w:r>
          </w:p>
          <w:p w14:paraId="40A99003" w14:textId="02683D37" w:rsidR="00275E28" w:rsidRPr="0055538B" w:rsidRDefault="00275E28" w:rsidP="15FB9692">
            <w:pPr>
              <w:ind w:left="360"/>
              <w:jc w:val="both"/>
              <w:rPr>
                <w:b/>
                <w:bCs/>
              </w:rPr>
            </w:pPr>
          </w:p>
        </w:tc>
        <w:tc>
          <w:tcPr>
            <w:tcW w:w="499" w:type="dxa"/>
          </w:tcPr>
          <w:p w14:paraId="44069ECD" w14:textId="77777777" w:rsidR="00275E28" w:rsidRDefault="00275E28" w:rsidP="00C87CCF">
            <w:pPr>
              <w:jc w:val="both"/>
              <w:rPr>
                <w:b/>
                <w:u w:val="single"/>
              </w:rPr>
            </w:pPr>
          </w:p>
        </w:tc>
      </w:tr>
      <w:tr w:rsidR="00C87CCF" w14:paraId="4EACCC76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1489EAFB" w14:textId="4745B53D" w:rsidR="00275E28" w:rsidRPr="00C5204F" w:rsidRDefault="00275E28" w:rsidP="15FB9692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15FB9692">
              <w:rPr>
                <w:rFonts w:ascii="Cambria" w:eastAsia="Cambria" w:hAnsi="Cambria" w:cs="Cambria"/>
              </w:rPr>
              <w:t xml:space="preserve">*Vérifier l’ordonnance </w:t>
            </w:r>
            <w:r w:rsidR="00EA5444">
              <w:rPr>
                <w:rFonts w:ascii="Cambria" w:eastAsia="Cambria" w:hAnsi="Cambria" w:cs="Cambria"/>
              </w:rPr>
              <w:t>préimprimée</w:t>
            </w:r>
            <w:r w:rsidRPr="15FB9692">
              <w:rPr>
                <w:rFonts w:ascii="Cambria" w:eastAsia="Cambria" w:hAnsi="Cambria" w:cs="Cambria"/>
              </w:rPr>
              <w:t xml:space="preserve"> et la FADM selon les </w:t>
            </w:r>
            <w:r w:rsidR="00BD03BD" w:rsidRPr="15FB9692">
              <w:rPr>
                <w:rFonts w:ascii="Cambria" w:eastAsia="Cambria" w:hAnsi="Cambria" w:cs="Cambria"/>
              </w:rPr>
              <w:t>8</w:t>
            </w:r>
            <w:r w:rsidRPr="15FB9692">
              <w:rPr>
                <w:rFonts w:ascii="Cambria" w:eastAsia="Cambria" w:hAnsi="Cambria" w:cs="Cambria"/>
              </w:rPr>
              <w:t xml:space="preserve"> « Bons » (médicaments, client, dose, heure, voie d’administration, documentation, surveillance</w:t>
            </w:r>
            <w:r w:rsidR="00134EC9">
              <w:rPr>
                <w:rFonts w:ascii="Cambria" w:eastAsia="Cambria" w:hAnsi="Cambria" w:cs="Cambria"/>
              </w:rPr>
              <w:t>, raison</w:t>
            </w:r>
            <w:r w:rsidRPr="15FB9692">
              <w:rPr>
                <w:rFonts w:ascii="Cambria" w:eastAsia="Cambria" w:hAnsi="Cambria" w:cs="Cambria"/>
              </w:rPr>
              <w:t>)</w:t>
            </w:r>
            <w:r w:rsidRPr="15FB9692">
              <w:t xml:space="preserve"> ________</w:t>
            </w:r>
          </w:p>
          <w:p w14:paraId="59C84B75" w14:textId="66E6AEB9" w:rsidR="00C87CCF" w:rsidRPr="00DB6966" w:rsidRDefault="00C87CCF" w:rsidP="15FB9692">
            <w:pPr>
              <w:pStyle w:val="Paragraphedeliste"/>
              <w:ind w:left="360"/>
              <w:jc w:val="both"/>
            </w:pPr>
          </w:p>
        </w:tc>
        <w:tc>
          <w:tcPr>
            <w:tcW w:w="499" w:type="dxa"/>
          </w:tcPr>
          <w:p w14:paraId="77FCA82E" w14:textId="77777777" w:rsidR="00C87CCF" w:rsidRDefault="00C87CCF" w:rsidP="00C87CCF">
            <w:pPr>
              <w:tabs>
                <w:tab w:val="left" w:pos="1791"/>
              </w:tabs>
              <w:jc w:val="both"/>
            </w:pPr>
          </w:p>
          <w:p w14:paraId="490FDB80" w14:textId="77777777" w:rsidR="00C87CCF" w:rsidRDefault="00C87CCF" w:rsidP="00C87CC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7403BE6A" w14:textId="35C97904" w:rsidR="00275E28" w:rsidRDefault="00275E28" w:rsidP="00275E28">
            <w:pPr>
              <w:tabs>
                <w:tab w:val="left" w:pos="1791"/>
              </w:tabs>
              <w:jc w:val="both"/>
              <w:rPr>
                <w:b/>
                <w:u w:val="single"/>
              </w:rPr>
            </w:pPr>
          </w:p>
        </w:tc>
      </w:tr>
      <w:tr w:rsidR="00275E28" w14:paraId="4C129164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1B74469A" w14:textId="087F857C" w:rsidR="00275E28" w:rsidRPr="00732ACA" w:rsidRDefault="00732ACA" w:rsidP="15FB9692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15FB9692">
              <w:t>*</w:t>
            </w:r>
            <w:r w:rsidR="00275E28" w:rsidRPr="15FB9692">
              <w:t>Demander à une autre infirmière de faire une double vérification indépendante</w:t>
            </w:r>
            <w:r w:rsidRPr="15FB9692">
              <w:t xml:space="preserve"> </w:t>
            </w:r>
            <w:r w:rsidR="00275E28" w:rsidRPr="15FB9692">
              <w:t>(DVI) de la solution choisie</w:t>
            </w:r>
            <w:r w:rsidRPr="15FB9692">
              <w:t xml:space="preserve"> ______________</w:t>
            </w:r>
            <w:r w:rsidR="00275E28" w:rsidRPr="15FB9692">
              <w:t>____________________________________________________________</w:t>
            </w:r>
          </w:p>
          <w:p w14:paraId="69E1E013" w14:textId="5C434328" w:rsidR="00275E28" w:rsidRDefault="00275E28" w:rsidP="15FB9692">
            <w:pPr>
              <w:pStyle w:val="Paragraphedeliste"/>
              <w:ind w:left="36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499" w:type="dxa"/>
          </w:tcPr>
          <w:p w14:paraId="672C1B91" w14:textId="77777777" w:rsidR="00275E28" w:rsidRDefault="00275E28" w:rsidP="00275E28">
            <w:pPr>
              <w:jc w:val="both"/>
              <w:rPr>
                <w:b/>
                <w:u w:val="single"/>
              </w:rPr>
            </w:pPr>
          </w:p>
          <w:p w14:paraId="195E2733" w14:textId="1111A9AD" w:rsidR="00275E28" w:rsidRDefault="00275E28" w:rsidP="00275E28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</w:tc>
      </w:tr>
      <w:tr w:rsidR="00275E28" w14:paraId="4EA6F711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1BF6461C" w14:textId="347EB478" w:rsidR="00275E28" w:rsidRPr="00732ACA" w:rsidRDefault="00275E28" w:rsidP="15FB9692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15FB9692">
              <w:t xml:space="preserve">Préparer la perfusion de HAIV : </w:t>
            </w:r>
          </w:p>
          <w:p w14:paraId="51EC53B9" w14:textId="6E0283D4" w:rsidR="00275E28" w:rsidRPr="00732ACA" w:rsidRDefault="003F7336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Suspendre</w:t>
            </w:r>
            <w:r w:rsidR="00275E28" w:rsidRPr="15FB9692">
              <w:t xml:space="preserve"> le sac de solution HAIV sur une tige à soluté </w:t>
            </w:r>
            <w:r w:rsidRPr="15FB9692">
              <w:t>____________________________</w:t>
            </w:r>
          </w:p>
          <w:p w14:paraId="7254B8D8" w14:textId="3D605576" w:rsidR="00275E28" w:rsidRPr="00732ACA" w:rsidRDefault="00275E28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 xml:space="preserve">Sortir la tubulure primaire </w:t>
            </w:r>
            <w:proofErr w:type="spellStart"/>
            <w:r w:rsidRPr="15FB9692">
              <w:t>macrogouttes</w:t>
            </w:r>
            <w:proofErr w:type="spellEnd"/>
            <w:r w:rsidRPr="15FB9692">
              <w:t xml:space="preserve"> avec filtre </w:t>
            </w:r>
            <w:r w:rsidR="00732ACA" w:rsidRPr="15FB9692">
              <w:t>(si applicable selon les procédures de l’établissement) _____________________________</w:t>
            </w:r>
            <w:r w:rsidR="10EF74E0" w:rsidRPr="15FB9692">
              <w:t>_______________</w:t>
            </w:r>
          </w:p>
          <w:p w14:paraId="685A645F" w14:textId="77777777" w:rsidR="00275E28" w:rsidRDefault="00275E28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S’assurer que la cassette soit bien fermée _____________________________________________</w:t>
            </w:r>
          </w:p>
          <w:p w14:paraId="6EC97417" w14:textId="77777777" w:rsidR="00275E28" w:rsidRPr="00C43D30" w:rsidRDefault="00275E28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Retirer la gaine protectrice du site d’insertion du sac de solution HAIV ____________</w:t>
            </w:r>
          </w:p>
          <w:p w14:paraId="41777F8E" w14:textId="77777777" w:rsidR="00275E28" w:rsidRPr="00C43D30" w:rsidRDefault="00275E28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Retirer le capuchon protecteur de tubulure de façon aseptique _____________________</w:t>
            </w:r>
          </w:p>
          <w:p w14:paraId="20654554" w14:textId="1ED2AC3B" w:rsidR="00275E28" w:rsidRPr="00C43D30" w:rsidRDefault="00275E28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lastRenderedPageBreak/>
              <w:t>Insérer la fiche perforante de la tubulure dans le sac de solution HAIV de façon aseptique _______________________________________________________________________________</w:t>
            </w:r>
          </w:p>
          <w:p w14:paraId="682159B7" w14:textId="77777777" w:rsidR="00275E28" w:rsidRPr="00C43D30" w:rsidRDefault="00275E28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Comprimer la chambre compte-gouttes et la relâcher afin de la remplir jusqu’à la ligne de démarcation ___________________________________________________________________</w:t>
            </w:r>
          </w:p>
          <w:p w14:paraId="627BB624" w14:textId="77777777" w:rsidR="00275E28" w:rsidRDefault="00275E28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Inverser la cassette (bouchon</w:t>
            </w:r>
            <w:proofErr w:type="gramStart"/>
            <w:r w:rsidRPr="15FB9692">
              <w:t xml:space="preserve"> «</w:t>
            </w:r>
            <w:r w:rsidRPr="15FB9692">
              <w:rPr>
                <w:i/>
                <w:iCs/>
              </w:rPr>
              <w:t>Clave</w:t>
            </w:r>
            <w:proofErr w:type="gramEnd"/>
            <w:r w:rsidRPr="15FB9692">
              <w:t>» vers le bas) ___________________________________</w:t>
            </w:r>
          </w:p>
          <w:p w14:paraId="3F077C2A" w14:textId="77777777" w:rsidR="00275E28" w:rsidRPr="00C43D30" w:rsidRDefault="00275E28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Ouvrer la cassette et poursuivre le vide d’air de la tubulure _________________________</w:t>
            </w:r>
          </w:p>
          <w:p w14:paraId="1D331F1E" w14:textId="77777777" w:rsidR="00275E28" w:rsidRPr="00C43D30" w:rsidRDefault="00275E28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Procéder au vide d’air du filtre _________________________________________________________</w:t>
            </w:r>
          </w:p>
          <w:p w14:paraId="4D3D7CCB" w14:textId="351AC87C" w:rsidR="00275E28" w:rsidRDefault="00275E28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Poursuivre le vide d’air de la cassette de la tubulure en maintenant la cassette inversée (bouchon</w:t>
            </w:r>
            <w:proofErr w:type="gramStart"/>
            <w:r w:rsidRPr="15FB9692">
              <w:t xml:space="preserve"> «</w:t>
            </w:r>
            <w:r w:rsidRPr="15FB9692">
              <w:rPr>
                <w:i/>
                <w:iCs/>
              </w:rPr>
              <w:t>Clave</w:t>
            </w:r>
            <w:proofErr w:type="gramEnd"/>
            <w:r w:rsidRPr="15FB9692">
              <w:t>» vers le bas) jusqu’à ce qu’une goutte de soluté apparaisse dans la partie ronde de la cassette, puis la remettre à l’endroit (bouchon «</w:t>
            </w:r>
            <w:r w:rsidRPr="15FB9692">
              <w:rPr>
                <w:i/>
                <w:iCs/>
              </w:rPr>
              <w:t>Clave</w:t>
            </w:r>
            <w:r w:rsidRPr="15FB9692">
              <w:t>» vers le haut)_____</w:t>
            </w:r>
            <w:r w:rsidR="003F7336" w:rsidRPr="15FB9692">
              <w:t>_______________________________</w:t>
            </w:r>
            <w:r w:rsidRPr="15FB9692">
              <w:t>____________________</w:t>
            </w:r>
          </w:p>
          <w:p w14:paraId="4AE948BE" w14:textId="0FA6065E" w:rsidR="00275E28" w:rsidRDefault="00275E28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Continuer le vide d’air ___________</w:t>
            </w:r>
            <w:r w:rsidR="003F7336" w:rsidRPr="15FB9692">
              <w:t>_______________________________</w:t>
            </w:r>
            <w:r w:rsidRPr="15FB9692">
              <w:t>_______________________</w:t>
            </w:r>
          </w:p>
          <w:p w14:paraId="7298886C" w14:textId="193E5F17" w:rsidR="00275E28" w:rsidRDefault="00275E28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Tourne</w:t>
            </w:r>
            <w:r w:rsidR="003F7336" w:rsidRPr="15FB9692">
              <w:t>r</w:t>
            </w:r>
            <w:r w:rsidRPr="15FB9692">
              <w:t xml:space="preserve"> le</w:t>
            </w:r>
            <w:proofErr w:type="gramStart"/>
            <w:r w:rsidRPr="15FB9692">
              <w:t xml:space="preserve"> «Y</w:t>
            </w:r>
            <w:proofErr w:type="gramEnd"/>
            <w:r w:rsidRPr="15FB9692">
              <w:t>» à l’envers et enlève les bulles d’air</w:t>
            </w:r>
            <w:r w:rsidR="003F7336" w:rsidRPr="15FB9692">
              <w:t xml:space="preserve"> ____________________________</w:t>
            </w:r>
            <w:r w:rsidRPr="15FB9692">
              <w:t>______</w:t>
            </w:r>
          </w:p>
          <w:p w14:paraId="0D61001A" w14:textId="77777777" w:rsidR="00D204C0" w:rsidRDefault="00D204C0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Fermer la cassette ______________________________________________________________________</w:t>
            </w:r>
          </w:p>
          <w:p w14:paraId="1198A39F" w14:textId="61EE5662" w:rsidR="003F7336" w:rsidRDefault="00275E28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Retire</w:t>
            </w:r>
            <w:r w:rsidR="003F7336" w:rsidRPr="15FB9692">
              <w:t>r</w:t>
            </w:r>
            <w:r w:rsidRPr="15FB9692">
              <w:t xml:space="preserve"> le capuchon protecteur de l’extrémité de la tubulure de façon aseptique</w:t>
            </w:r>
            <w:r w:rsidR="003F7336" w:rsidRPr="15FB9692">
              <w:t xml:space="preserve"> _</w:t>
            </w:r>
          </w:p>
          <w:p w14:paraId="55EE0BAD" w14:textId="4C5F109E" w:rsidR="00275E28" w:rsidRPr="00C43D30" w:rsidRDefault="00275E28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Termine</w:t>
            </w:r>
            <w:r w:rsidR="003F7336" w:rsidRPr="15FB9692">
              <w:t>r</w:t>
            </w:r>
            <w:r w:rsidRPr="15FB9692">
              <w:t xml:space="preserve"> le vide d’air de la tubulure</w:t>
            </w:r>
            <w:r w:rsidR="003F7336" w:rsidRPr="15FB9692">
              <w:t xml:space="preserve">, de façon à ne pas perdre de solution </w:t>
            </w:r>
            <w:r w:rsidRPr="15FB9692">
              <w:t>_</w:t>
            </w:r>
            <w:r w:rsidR="003F7336" w:rsidRPr="15FB9692">
              <w:t>_</w:t>
            </w:r>
            <w:r w:rsidRPr="15FB9692">
              <w:t>______</w:t>
            </w:r>
          </w:p>
          <w:p w14:paraId="2842DE7D" w14:textId="7F74404F" w:rsidR="00275E28" w:rsidRDefault="00275E28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Ferme</w:t>
            </w:r>
            <w:r w:rsidR="003F7336" w:rsidRPr="15FB9692">
              <w:t>r la cassette ______</w:t>
            </w:r>
            <w:r w:rsidRPr="15FB9692">
              <w:t>________________________________________________________________</w:t>
            </w:r>
          </w:p>
          <w:p w14:paraId="285E37CE" w14:textId="35C44635" w:rsidR="00275E28" w:rsidRPr="00C43D30" w:rsidRDefault="003F7336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Remettre</w:t>
            </w:r>
            <w:r w:rsidR="00275E28" w:rsidRPr="15FB9692">
              <w:t xml:space="preserve"> le capuchon de la tubulure de façon aseptique</w:t>
            </w:r>
            <w:r w:rsidRPr="15FB9692">
              <w:t xml:space="preserve"> ______</w:t>
            </w:r>
            <w:r w:rsidR="00275E28" w:rsidRPr="15FB9692">
              <w:t>______________________</w:t>
            </w:r>
          </w:p>
          <w:p w14:paraId="418F9DDF" w14:textId="02BF4944" w:rsidR="00275E28" w:rsidRDefault="00275E28" w:rsidP="15FB9692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15FB9692">
              <w:t>Vérifie</w:t>
            </w:r>
            <w:r w:rsidR="003F7336" w:rsidRPr="15FB9692">
              <w:t>r</w:t>
            </w:r>
            <w:r w:rsidRPr="15FB9692">
              <w:t xml:space="preserve"> la présence de bulles d’air dans la tubulure et les déloge, le cas échéant</w:t>
            </w:r>
            <w:r w:rsidR="003F7336" w:rsidRPr="15FB9692">
              <w:t xml:space="preserve"> </w:t>
            </w:r>
          </w:p>
          <w:p w14:paraId="27C48313" w14:textId="31A4D7C4" w:rsidR="00275E28" w:rsidRDefault="00275E28" w:rsidP="15FB9692">
            <w:pPr>
              <w:pStyle w:val="Paragraphedeliste"/>
              <w:ind w:left="360"/>
              <w:jc w:val="both"/>
            </w:pPr>
          </w:p>
        </w:tc>
        <w:tc>
          <w:tcPr>
            <w:tcW w:w="499" w:type="dxa"/>
          </w:tcPr>
          <w:p w14:paraId="57B32A43" w14:textId="77777777" w:rsidR="00275E28" w:rsidRDefault="00275E28" w:rsidP="00275E28">
            <w:pPr>
              <w:tabs>
                <w:tab w:val="left" w:pos="1791"/>
              </w:tabs>
            </w:pPr>
          </w:p>
          <w:p w14:paraId="0F692116" w14:textId="77777777" w:rsidR="00275E28" w:rsidRDefault="00275E28" w:rsidP="00275E2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25298BC9" w14:textId="77777777" w:rsidR="00732ACA" w:rsidRDefault="00732ACA" w:rsidP="00275E28">
            <w:pPr>
              <w:tabs>
                <w:tab w:val="left" w:pos="1791"/>
              </w:tabs>
            </w:pPr>
          </w:p>
          <w:p w14:paraId="4F270D2D" w14:textId="536357BB" w:rsidR="00275E28" w:rsidRDefault="00275E28" w:rsidP="00275E2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08B39CB7" w14:textId="77777777" w:rsidR="00275E28" w:rsidRDefault="00275E28" w:rsidP="00275E2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3FD84FF4" w14:textId="68A0D740" w:rsidR="00275E28" w:rsidRDefault="00275E28" w:rsidP="00275E2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68801862" w14:textId="77777777" w:rsidR="00275E28" w:rsidRDefault="00275E28" w:rsidP="00275E2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15345227" w14:textId="367F6736" w:rsidR="00275E28" w:rsidRDefault="00275E28" w:rsidP="00275E28">
            <w:pPr>
              <w:tabs>
                <w:tab w:val="left" w:pos="1791"/>
              </w:tabs>
            </w:pPr>
          </w:p>
          <w:p w14:paraId="134060E3" w14:textId="77777777" w:rsidR="00275E28" w:rsidRDefault="00275E28" w:rsidP="00275E2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27D19937" w14:textId="50A749A6" w:rsidR="00275E28" w:rsidRDefault="00275E28" w:rsidP="00275E28">
            <w:pPr>
              <w:tabs>
                <w:tab w:val="left" w:pos="1791"/>
              </w:tabs>
            </w:pPr>
          </w:p>
          <w:p w14:paraId="2EEFA807" w14:textId="77777777" w:rsidR="00275E28" w:rsidRDefault="00275E28" w:rsidP="00275E28">
            <w:pPr>
              <w:tabs>
                <w:tab w:val="left" w:pos="1791"/>
              </w:tabs>
            </w:pPr>
          </w:p>
          <w:p w14:paraId="3B0DCE3D" w14:textId="77777777" w:rsidR="00275E28" w:rsidRDefault="00275E28" w:rsidP="00275E2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75E19EB9" w14:textId="77777777" w:rsidR="00275E28" w:rsidRDefault="00275E28" w:rsidP="00275E2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6B930C86" w14:textId="77777777" w:rsidR="00275E28" w:rsidRDefault="00275E28" w:rsidP="00275E2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0354717C" w14:textId="77777777" w:rsidR="00275E28" w:rsidRDefault="00275E28" w:rsidP="00275E2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771C8C06" w14:textId="77777777" w:rsidR="000D2399" w:rsidRDefault="000D2399" w:rsidP="00275E28">
            <w:pPr>
              <w:tabs>
                <w:tab w:val="left" w:pos="1791"/>
              </w:tabs>
            </w:pPr>
          </w:p>
          <w:p w14:paraId="0920DD3C" w14:textId="77777777" w:rsidR="000D2399" w:rsidRDefault="000D2399" w:rsidP="00275E28">
            <w:pPr>
              <w:tabs>
                <w:tab w:val="left" w:pos="1791"/>
              </w:tabs>
            </w:pPr>
          </w:p>
          <w:p w14:paraId="7D03EC47" w14:textId="77777777" w:rsidR="000D2399" w:rsidRDefault="000D2399" w:rsidP="00275E28">
            <w:pPr>
              <w:tabs>
                <w:tab w:val="left" w:pos="1791"/>
              </w:tabs>
            </w:pPr>
          </w:p>
          <w:p w14:paraId="59925ED0" w14:textId="4CD40656" w:rsidR="00275E28" w:rsidRDefault="00275E28" w:rsidP="00275E2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194E594A" w14:textId="77777777" w:rsidR="00275E28" w:rsidRDefault="00275E28" w:rsidP="00275E2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6DC420B4" w14:textId="77777777" w:rsidR="00275E28" w:rsidRDefault="00275E28" w:rsidP="00275E2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18279BC5" w14:textId="77777777" w:rsidR="00275E28" w:rsidRDefault="00275E28" w:rsidP="00275E2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428F8A24" w14:textId="77777777" w:rsidR="00275E28" w:rsidRDefault="00275E28" w:rsidP="00275E2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17B35C0D" w14:textId="77777777" w:rsidR="00275E28" w:rsidRDefault="00275E28" w:rsidP="00275E2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56DF1173" w14:textId="77777777" w:rsidR="00275E28" w:rsidRDefault="00275E28" w:rsidP="00275E28">
            <w:pPr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46AD417E" w14:textId="77777777" w:rsidR="00275E28" w:rsidRDefault="00275E28" w:rsidP="00275E2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7FB65B02" w14:textId="77777777" w:rsidR="00275E28" w:rsidRDefault="00275E28" w:rsidP="00275E28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38E54579" w14:textId="449F7600" w:rsidR="00275E28" w:rsidRDefault="00275E28" w:rsidP="00275E28">
            <w:pPr>
              <w:jc w:val="both"/>
              <w:rPr>
                <w:b/>
                <w:u w:val="single"/>
              </w:rPr>
            </w:pPr>
          </w:p>
        </w:tc>
      </w:tr>
      <w:tr w:rsidR="00732ACA" w14:paraId="54B3A4FE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0AB7BE9C" w14:textId="09EEC738" w:rsidR="00732ACA" w:rsidRPr="00E201EA" w:rsidRDefault="00732ACA" w:rsidP="00732ACA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00E201EA">
              <w:lastRenderedPageBreak/>
              <w:t>Identifie le sac de solution IV</w:t>
            </w:r>
            <w:r>
              <w:t> :</w:t>
            </w:r>
          </w:p>
          <w:p w14:paraId="46182097" w14:textId="77777777" w:rsidR="00732ACA" w:rsidRDefault="00732ACA" w:rsidP="00732ACA">
            <w:pPr>
              <w:pStyle w:val="Paragraphedeliste"/>
              <w:numPr>
                <w:ilvl w:val="1"/>
                <w:numId w:val="33"/>
              </w:numPr>
              <w:jc w:val="both"/>
            </w:pPr>
            <w:r>
              <w:t>Nom du client ___________________________________________________________________________</w:t>
            </w:r>
          </w:p>
          <w:p w14:paraId="26A72A5B" w14:textId="07F767F9" w:rsidR="00732ACA" w:rsidRDefault="00732ACA" w:rsidP="00732ACA">
            <w:pPr>
              <w:pStyle w:val="Paragraphedeliste"/>
              <w:numPr>
                <w:ilvl w:val="1"/>
                <w:numId w:val="33"/>
              </w:numPr>
              <w:jc w:val="both"/>
            </w:pPr>
            <w:r>
              <w:t>Chambre _______________________________________________________________________________</w:t>
            </w:r>
          </w:p>
          <w:p w14:paraId="7610B54E" w14:textId="77777777" w:rsidR="00732ACA" w:rsidRDefault="00732ACA" w:rsidP="00732ACA">
            <w:pPr>
              <w:pStyle w:val="Paragraphedeliste"/>
              <w:numPr>
                <w:ilvl w:val="1"/>
                <w:numId w:val="33"/>
              </w:numPr>
              <w:jc w:val="both"/>
            </w:pPr>
            <w:r>
              <w:t>Type de solution IV _____________________________________________________________________</w:t>
            </w:r>
          </w:p>
          <w:p w14:paraId="7A085FC7" w14:textId="77777777" w:rsidR="00732ACA" w:rsidRDefault="00732ACA" w:rsidP="00732ACA">
            <w:pPr>
              <w:pStyle w:val="Paragraphedeliste"/>
              <w:numPr>
                <w:ilvl w:val="1"/>
                <w:numId w:val="33"/>
              </w:numPr>
              <w:jc w:val="both"/>
            </w:pPr>
            <w:r>
              <w:t>Débit _____________________________________________________________________________________</w:t>
            </w:r>
          </w:p>
          <w:p w14:paraId="2E4F4B9B" w14:textId="77777777" w:rsidR="00732ACA" w:rsidRDefault="00732ACA" w:rsidP="00732ACA">
            <w:pPr>
              <w:pStyle w:val="Paragraphedeliste"/>
              <w:numPr>
                <w:ilvl w:val="1"/>
                <w:numId w:val="33"/>
              </w:numPr>
              <w:jc w:val="both"/>
            </w:pPr>
            <w:r>
              <w:t>Date ______________________________________________________________________________________</w:t>
            </w:r>
          </w:p>
          <w:p w14:paraId="33144BF5" w14:textId="77777777" w:rsidR="00732ACA" w:rsidRDefault="00732ACA" w:rsidP="00732ACA">
            <w:pPr>
              <w:pStyle w:val="Paragraphedeliste"/>
              <w:numPr>
                <w:ilvl w:val="1"/>
                <w:numId w:val="33"/>
              </w:numPr>
              <w:jc w:val="both"/>
            </w:pPr>
            <w:r>
              <w:t>Heure ____________________________________________________________________________________</w:t>
            </w:r>
          </w:p>
          <w:p w14:paraId="2CB2B6E5" w14:textId="77777777" w:rsidR="00732ACA" w:rsidRDefault="00732ACA" w:rsidP="00732ACA">
            <w:pPr>
              <w:pStyle w:val="Paragraphedeliste"/>
              <w:numPr>
                <w:ilvl w:val="1"/>
                <w:numId w:val="33"/>
              </w:numPr>
              <w:jc w:val="both"/>
            </w:pPr>
            <w:r>
              <w:t>Initiales __________________________________________________________________________________</w:t>
            </w:r>
          </w:p>
          <w:p w14:paraId="5F1F2E34" w14:textId="77777777" w:rsidR="00732ACA" w:rsidRDefault="00732ACA" w:rsidP="00732ACA">
            <w:pPr>
              <w:pStyle w:val="Paragraphedeliste"/>
              <w:numPr>
                <w:ilvl w:val="1"/>
                <w:numId w:val="33"/>
              </w:numPr>
              <w:jc w:val="both"/>
            </w:pPr>
            <w:r>
              <w:t>Numéro du sac __________________________________________________________________________</w:t>
            </w:r>
          </w:p>
          <w:p w14:paraId="70497C2F" w14:textId="4B40A99D" w:rsidR="00732ACA" w:rsidRPr="00732ACA" w:rsidRDefault="00732ACA" w:rsidP="00732ACA">
            <w:pPr>
              <w:pStyle w:val="Paragraphedeliste"/>
              <w:ind w:left="360"/>
              <w:jc w:val="both"/>
            </w:pPr>
          </w:p>
        </w:tc>
        <w:tc>
          <w:tcPr>
            <w:tcW w:w="499" w:type="dxa"/>
          </w:tcPr>
          <w:p w14:paraId="0CCFB74D" w14:textId="77777777" w:rsidR="00732ACA" w:rsidRDefault="00732ACA" w:rsidP="00732ACA">
            <w:pPr>
              <w:tabs>
                <w:tab w:val="left" w:pos="1791"/>
              </w:tabs>
            </w:pPr>
          </w:p>
          <w:p w14:paraId="17B7C02B" w14:textId="77777777" w:rsidR="00732ACA" w:rsidRDefault="00732ACA" w:rsidP="00732ACA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7F53F820" w14:textId="77777777" w:rsidR="00732ACA" w:rsidRDefault="00732ACA" w:rsidP="00732ACA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5362E0E7" w14:textId="77777777" w:rsidR="00732ACA" w:rsidRDefault="00732ACA" w:rsidP="00732ACA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135AF2BC" w14:textId="77777777" w:rsidR="00732ACA" w:rsidRDefault="00732ACA" w:rsidP="00732ACA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231ED098" w14:textId="77777777" w:rsidR="00732ACA" w:rsidRDefault="00732ACA" w:rsidP="00732ACA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703516D5" w14:textId="77777777" w:rsidR="00732ACA" w:rsidRDefault="00732ACA" w:rsidP="00732ACA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3FB9CB63" w14:textId="77777777" w:rsidR="00732ACA" w:rsidRDefault="00732ACA" w:rsidP="00732ACA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4E2DF8EE" w14:textId="39C9B342" w:rsidR="00732ACA" w:rsidRDefault="00732ACA" w:rsidP="00732ACA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</w:tc>
      </w:tr>
      <w:tr w:rsidR="00732ACA" w14:paraId="44072A16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5C2025D2" w14:textId="47EAB81B" w:rsidR="00732ACA" w:rsidRPr="00811706" w:rsidRDefault="00732ACA" w:rsidP="00732ACA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00811706">
              <w:t>Identifie la tubulure</w:t>
            </w:r>
            <w:r>
              <w:t> :</w:t>
            </w:r>
          </w:p>
          <w:p w14:paraId="5857D676" w14:textId="77777777" w:rsidR="00732ACA" w:rsidRPr="00811706" w:rsidRDefault="00732ACA" w:rsidP="00732ACA">
            <w:pPr>
              <w:pStyle w:val="Paragraphedeliste"/>
              <w:numPr>
                <w:ilvl w:val="1"/>
                <w:numId w:val="33"/>
              </w:numPr>
              <w:jc w:val="both"/>
            </w:pPr>
            <w:r w:rsidRPr="00811706">
              <w:t>Date</w:t>
            </w:r>
            <w:r>
              <w:t xml:space="preserve"> ______________________________________________________________________________________</w:t>
            </w:r>
          </w:p>
          <w:p w14:paraId="3CCB504C" w14:textId="77777777" w:rsidR="00732ACA" w:rsidRDefault="00732ACA" w:rsidP="00732ACA">
            <w:pPr>
              <w:pStyle w:val="Paragraphedeliste"/>
              <w:numPr>
                <w:ilvl w:val="1"/>
                <w:numId w:val="33"/>
              </w:numPr>
              <w:jc w:val="both"/>
            </w:pPr>
            <w:r>
              <w:t>Heure ____________________________________________________________________________________</w:t>
            </w:r>
          </w:p>
          <w:p w14:paraId="5ED44EDF" w14:textId="77777777" w:rsidR="00732ACA" w:rsidRDefault="00732ACA" w:rsidP="00732ACA">
            <w:pPr>
              <w:pStyle w:val="Paragraphedeliste"/>
              <w:numPr>
                <w:ilvl w:val="1"/>
                <w:numId w:val="33"/>
              </w:numPr>
              <w:jc w:val="both"/>
            </w:pPr>
            <w:r>
              <w:t>Initiales __________________________________________________________________________________</w:t>
            </w:r>
          </w:p>
          <w:p w14:paraId="04F2CD7F" w14:textId="01CACCD1" w:rsidR="00732ACA" w:rsidRDefault="00732ACA" w:rsidP="00732ACA">
            <w:pPr>
              <w:jc w:val="both"/>
            </w:pPr>
          </w:p>
        </w:tc>
        <w:tc>
          <w:tcPr>
            <w:tcW w:w="499" w:type="dxa"/>
          </w:tcPr>
          <w:p w14:paraId="3EBA1F17" w14:textId="77777777" w:rsidR="00732ACA" w:rsidRDefault="00732ACA" w:rsidP="00732ACA">
            <w:pPr>
              <w:tabs>
                <w:tab w:val="left" w:pos="1791"/>
              </w:tabs>
            </w:pPr>
          </w:p>
          <w:p w14:paraId="05478AB4" w14:textId="77777777" w:rsidR="00732ACA" w:rsidRDefault="00732ACA" w:rsidP="00732ACA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24A0CA99" w14:textId="77777777" w:rsidR="00732ACA" w:rsidRDefault="00732ACA" w:rsidP="00732ACA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  <w:p w14:paraId="71C23F66" w14:textId="2F115B5D" w:rsidR="00732ACA" w:rsidRDefault="00732ACA" w:rsidP="00732ACA">
            <w:pPr>
              <w:tabs>
                <w:tab w:val="left" w:pos="1791"/>
              </w:tabs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B20">
              <w:fldChar w:fldCharType="separate"/>
            </w:r>
            <w:r>
              <w:fldChar w:fldCharType="end"/>
            </w:r>
          </w:p>
        </w:tc>
      </w:tr>
      <w:tr w:rsidR="00732ACA" w14:paraId="79149DEE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32070FF3" w14:textId="30A7C3DA" w:rsidR="00732ACA" w:rsidRPr="00732ACA" w:rsidRDefault="00732ACA" w:rsidP="00732ACA">
            <w:pPr>
              <w:ind w:left="360"/>
              <w:jc w:val="both"/>
            </w:pPr>
            <w:r>
              <w:rPr>
                <w:b/>
              </w:rPr>
              <w:t>P</w:t>
            </w:r>
            <w:r w:rsidRPr="00732ACA">
              <w:rPr>
                <w:b/>
              </w:rPr>
              <w:t>réparer la perfusion d’acides aminés</w:t>
            </w:r>
            <w:r w:rsidRPr="00275E28">
              <w:t> </w:t>
            </w:r>
          </w:p>
        </w:tc>
        <w:tc>
          <w:tcPr>
            <w:tcW w:w="499" w:type="dxa"/>
          </w:tcPr>
          <w:p w14:paraId="7F8E44C0" w14:textId="77777777" w:rsidR="00732ACA" w:rsidRDefault="00732ACA" w:rsidP="00732ACA">
            <w:pPr>
              <w:tabs>
                <w:tab w:val="left" w:pos="1791"/>
              </w:tabs>
            </w:pPr>
          </w:p>
          <w:p w14:paraId="53FBAC7A" w14:textId="4B4BA939" w:rsidR="00732ACA" w:rsidRDefault="00732ACA" w:rsidP="00732ACA">
            <w:pPr>
              <w:tabs>
                <w:tab w:val="left" w:pos="1791"/>
              </w:tabs>
            </w:pPr>
          </w:p>
        </w:tc>
      </w:tr>
      <w:tr w:rsidR="00732ACA" w14:paraId="0A1B04AD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58F66425" w14:textId="7467D8F2" w:rsidR="00732ACA" w:rsidRPr="00732ACA" w:rsidRDefault="00732ACA" w:rsidP="00732ACA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00732ACA">
              <w:t xml:space="preserve"> Si prescription d’acides aminés : se référer à la méthode de soins </w:t>
            </w:r>
            <w:r w:rsidRPr="00732ACA">
              <w:rPr>
                <w:i/>
              </w:rPr>
              <w:t xml:space="preserve">Installation d’une perfusion intraveineuse </w:t>
            </w:r>
            <w:r w:rsidRPr="00732ACA">
              <w:t>pour la préparation (sur pompe volumétrique)</w:t>
            </w:r>
            <w:r>
              <w:t xml:space="preserve"> __________________</w:t>
            </w:r>
          </w:p>
        </w:tc>
        <w:tc>
          <w:tcPr>
            <w:tcW w:w="499" w:type="dxa"/>
          </w:tcPr>
          <w:p w14:paraId="13640EA0" w14:textId="341750E4" w:rsidR="00732ACA" w:rsidRDefault="00732ACA" w:rsidP="00732ACA">
            <w:pPr>
              <w:tabs>
                <w:tab w:val="left" w:pos="1791"/>
              </w:tabs>
            </w:pPr>
          </w:p>
          <w:p w14:paraId="244B7B64" w14:textId="635A8371" w:rsidR="00732ACA" w:rsidRDefault="00732ACA" w:rsidP="00732ACA">
            <w:pPr>
              <w:tabs>
                <w:tab w:val="left" w:pos="1791"/>
              </w:tabs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7F6CC052" w14:textId="6A31198D" w:rsidR="00732ACA" w:rsidRDefault="00732ACA" w:rsidP="00732ACA">
            <w:pPr>
              <w:tabs>
                <w:tab w:val="left" w:pos="1791"/>
              </w:tabs>
            </w:pPr>
          </w:p>
        </w:tc>
      </w:tr>
      <w:tr w:rsidR="00732ACA" w14:paraId="3E2E5E3E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762E18A3" w14:textId="77412147" w:rsidR="00732ACA" w:rsidRPr="00732ACA" w:rsidRDefault="00732ACA" w:rsidP="00732ACA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732ACA">
              <w:rPr>
                <w:b/>
              </w:rPr>
              <w:t xml:space="preserve">réparer la perfusion </w:t>
            </w:r>
            <w:r>
              <w:rPr>
                <w:b/>
              </w:rPr>
              <w:t>de lipides</w:t>
            </w:r>
            <w:r w:rsidRPr="00275E28">
              <w:t> </w:t>
            </w:r>
          </w:p>
        </w:tc>
        <w:tc>
          <w:tcPr>
            <w:tcW w:w="499" w:type="dxa"/>
          </w:tcPr>
          <w:p w14:paraId="5CB441AB" w14:textId="77777777" w:rsidR="00732ACA" w:rsidRDefault="00732ACA" w:rsidP="00732ACA">
            <w:pPr>
              <w:tabs>
                <w:tab w:val="left" w:pos="1791"/>
              </w:tabs>
            </w:pPr>
          </w:p>
          <w:p w14:paraId="61741AA0" w14:textId="55453FFA" w:rsidR="00B709E7" w:rsidRDefault="00B709E7" w:rsidP="00732ACA">
            <w:pPr>
              <w:tabs>
                <w:tab w:val="left" w:pos="1791"/>
              </w:tabs>
            </w:pPr>
          </w:p>
        </w:tc>
      </w:tr>
      <w:tr w:rsidR="00732ACA" w14:paraId="1FDBC8A0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737230F5" w14:textId="550A1303" w:rsidR="00732ACA" w:rsidRPr="00732ACA" w:rsidRDefault="00732ACA" w:rsidP="00732ACA">
            <w:pPr>
              <w:pStyle w:val="Paragraphedeliste"/>
              <w:numPr>
                <w:ilvl w:val="0"/>
                <w:numId w:val="33"/>
              </w:numPr>
              <w:jc w:val="both"/>
            </w:pPr>
            <w:r>
              <w:t>Si prescription de lipide : se référer à la méthode d</w:t>
            </w:r>
            <w:r w:rsidRPr="00732ACA">
              <w:t xml:space="preserve">e soins </w:t>
            </w:r>
            <w:r w:rsidRPr="00732ACA">
              <w:rPr>
                <w:i/>
              </w:rPr>
              <w:t>Installation d’un médicament intraveineux en secondaire</w:t>
            </w:r>
            <w:r>
              <w:rPr>
                <w:i/>
              </w:rPr>
              <w:t xml:space="preserve"> ____________________________________________________________________</w:t>
            </w:r>
          </w:p>
        </w:tc>
        <w:tc>
          <w:tcPr>
            <w:tcW w:w="499" w:type="dxa"/>
          </w:tcPr>
          <w:p w14:paraId="5F051964" w14:textId="77777777" w:rsidR="00732ACA" w:rsidRDefault="00732ACA" w:rsidP="00732ACA">
            <w:pPr>
              <w:tabs>
                <w:tab w:val="left" w:pos="1791"/>
              </w:tabs>
              <w:jc w:val="both"/>
            </w:pPr>
          </w:p>
          <w:p w14:paraId="2AB33235" w14:textId="77777777" w:rsidR="00732ACA" w:rsidRDefault="00732ACA" w:rsidP="00732ACA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7ECD2A46" w14:textId="364C5DB1" w:rsidR="00732ACA" w:rsidRDefault="00732ACA" w:rsidP="00732ACA">
            <w:pPr>
              <w:tabs>
                <w:tab w:val="left" w:pos="1791"/>
              </w:tabs>
              <w:jc w:val="both"/>
            </w:pPr>
          </w:p>
        </w:tc>
      </w:tr>
      <w:tr w:rsidR="00732ACA" w14:paraId="6A860DFF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466F78DC" w14:textId="77777777" w:rsidR="00732ACA" w:rsidRDefault="00732ACA" w:rsidP="15FB9692">
            <w:pPr>
              <w:ind w:left="360"/>
              <w:jc w:val="both"/>
              <w:rPr>
                <w:b/>
                <w:bCs/>
              </w:rPr>
            </w:pPr>
            <w:r w:rsidRPr="15FB9692">
              <w:rPr>
                <w:b/>
                <w:bCs/>
              </w:rPr>
              <w:lastRenderedPageBreak/>
              <w:t>Administration de la perfusion de HAIV</w:t>
            </w:r>
          </w:p>
          <w:p w14:paraId="6B6D72EE" w14:textId="77777777" w:rsidR="00932B02" w:rsidRPr="00932B02" w:rsidRDefault="00932B02" w:rsidP="15FB9692"/>
          <w:p w14:paraId="1F84AFD7" w14:textId="60DEF7D0" w:rsidR="00932B02" w:rsidRPr="00932B02" w:rsidRDefault="00932B02" w:rsidP="15FB9692">
            <w:pPr>
              <w:tabs>
                <w:tab w:val="left" w:pos="2220"/>
              </w:tabs>
            </w:pPr>
            <w:r>
              <w:tab/>
            </w:r>
          </w:p>
        </w:tc>
        <w:tc>
          <w:tcPr>
            <w:tcW w:w="499" w:type="dxa"/>
          </w:tcPr>
          <w:p w14:paraId="5C3E880E" w14:textId="77777777" w:rsidR="00732ACA" w:rsidRDefault="00732ACA" w:rsidP="00732ACA">
            <w:pPr>
              <w:tabs>
                <w:tab w:val="left" w:pos="1791"/>
              </w:tabs>
              <w:jc w:val="both"/>
            </w:pPr>
          </w:p>
          <w:p w14:paraId="405A7D4F" w14:textId="74C59DAA" w:rsidR="00B709E7" w:rsidRDefault="00B709E7" w:rsidP="00732ACA">
            <w:pPr>
              <w:tabs>
                <w:tab w:val="left" w:pos="1791"/>
              </w:tabs>
              <w:jc w:val="both"/>
            </w:pPr>
          </w:p>
        </w:tc>
      </w:tr>
      <w:tr w:rsidR="00732ACA" w14:paraId="514A69CE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234437E6" w14:textId="6AD5EE4E" w:rsidR="00732ACA" w:rsidRPr="00B709E7" w:rsidRDefault="00B709E7" w:rsidP="15FB9692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15FB9692">
              <w:t>*</w:t>
            </w:r>
            <w:r w:rsidR="002532A5" w:rsidRPr="15FB9692">
              <w:t>S’assurer de la perméabilité de l’accès intraveineux</w:t>
            </w:r>
            <w:r w:rsidR="00732ACA" w:rsidRPr="15FB9692">
              <w:t xml:space="preserve"> </w:t>
            </w:r>
            <w:r w:rsidR="00937B41">
              <w:t>___________________________</w:t>
            </w:r>
            <w:r w:rsidR="00732ACA" w:rsidRPr="15FB9692">
              <w:t>__</w:t>
            </w:r>
            <w:r w:rsidR="008F0CED" w:rsidRPr="15FB9692">
              <w:t>_____</w:t>
            </w:r>
            <w:r w:rsidR="002532A5" w:rsidRPr="15FB9692">
              <w:t>___</w:t>
            </w:r>
          </w:p>
          <w:p w14:paraId="37A94030" w14:textId="496ADA44" w:rsidR="00732ACA" w:rsidRPr="00403837" w:rsidRDefault="00732ACA" w:rsidP="15FB9692">
            <w:pPr>
              <w:jc w:val="both"/>
            </w:pPr>
          </w:p>
        </w:tc>
        <w:tc>
          <w:tcPr>
            <w:tcW w:w="499" w:type="dxa"/>
          </w:tcPr>
          <w:p w14:paraId="73103EE9" w14:textId="1433B883" w:rsidR="00732ACA" w:rsidRPr="00403837" w:rsidRDefault="00732ACA" w:rsidP="00732ACA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</w:tc>
      </w:tr>
      <w:tr w:rsidR="00732ACA" w14:paraId="634D81D7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17A905ED" w14:textId="39D24DEE" w:rsidR="00732ACA" w:rsidRDefault="00732ACA" w:rsidP="15FB9692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15FB9692">
              <w:t xml:space="preserve">Désinfecter l’embout </w:t>
            </w:r>
            <w:r w:rsidR="002532A5" w:rsidRPr="15FB9692">
              <w:t xml:space="preserve">de l’accès intraveineux </w:t>
            </w:r>
            <w:r w:rsidRPr="15FB9692">
              <w:t>avec un tampon de chlorhexidine et laisser sécher 30 secondes ____________________________________________________________________</w:t>
            </w:r>
            <w:r w:rsidR="002532A5" w:rsidRPr="15FB9692">
              <w:t>_________</w:t>
            </w:r>
          </w:p>
          <w:p w14:paraId="4005C0D5" w14:textId="40F87B8F" w:rsidR="00732ACA" w:rsidRPr="005F4CB8" w:rsidRDefault="00732ACA" w:rsidP="15FB9692">
            <w:pPr>
              <w:pStyle w:val="Paragraphedeliste"/>
              <w:ind w:left="502"/>
              <w:jc w:val="both"/>
            </w:pPr>
          </w:p>
        </w:tc>
        <w:tc>
          <w:tcPr>
            <w:tcW w:w="499" w:type="dxa"/>
          </w:tcPr>
          <w:p w14:paraId="14479821" w14:textId="77777777" w:rsidR="00732ACA" w:rsidRDefault="00732ACA" w:rsidP="00732ACA">
            <w:pPr>
              <w:tabs>
                <w:tab w:val="left" w:pos="1791"/>
              </w:tabs>
              <w:jc w:val="both"/>
            </w:pPr>
          </w:p>
          <w:p w14:paraId="37C38837" w14:textId="1D002C79" w:rsidR="00732ACA" w:rsidRPr="00BD2BD1" w:rsidRDefault="00732ACA" w:rsidP="00732ACA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</w:tc>
      </w:tr>
      <w:tr w:rsidR="00732ACA" w14:paraId="74F99679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0FDCC08E" w14:textId="6F9D09C7" w:rsidR="00732ACA" w:rsidRDefault="00732ACA" w:rsidP="00732ACA">
            <w:pPr>
              <w:pStyle w:val="Paragraphedeliste"/>
              <w:numPr>
                <w:ilvl w:val="0"/>
                <w:numId w:val="33"/>
              </w:numPr>
              <w:jc w:val="both"/>
            </w:pPr>
            <w:r>
              <w:t xml:space="preserve">Connecter la tubulure contenant l’HAIV </w:t>
            </w:r>
            <w:r w:rsidR="002532A5">
              <w:t xml:space="preserve">à l’accès intraveineux </w:t>
            </w:r>
            <w:r>
              <w:t>de façon aseptique</w:t>
            </w:r>
            <w:r w:rsidR="002532A5">
              <w:t xml:space="preserve"> _______</w:t>
            </w:r>
          </w:p>
          <w:p w14:paraId="45FEB47E" w14:textId="11589F1C" w:rsidR="00732ACA" w:rsidRPr="005F4CB8" w:rsidRDefault="00732ACA" w:rsidP="00732ACA">
            <w:pPr>
              <w:pStyle w:val="Paragraphedeliste"/>
              <w:ind w:left="502"/>
              <w:contextualSpacing w:val="0"/>
              <w:jc w:val="both"/>
            </w:pPr>
          </w:p>
        </w:tc>
        <w:tc>
          <w:tcPr>
            <w:tcW w:w="499" w:type="dxa"/>
          </w:tcPr>
          <w:p w14:paraId="575F101A" w14:textId="224A11DF" w:rsidR="00732ACA" w:rsidRPr="00BD2BD1" w:rsidRDefault="00732ACA" w:rsidP="00732ACA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</w:tc>
      </w:tr>
      <w:tr w:rsidR="00732ACA" w14:paraId="0FA5EC85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396C38C2" w14:textId="59796CA6" w:rsidR="00732ACA" w:rsidRPr="009D270F" w:rsidRDefault="00732ACA" w:rsidP="00732ACA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009D270F">
              <w:t>Insè</w:t>
            </w:r>
            <w:r>
              <w:t>re la cassette de la tubulure de</w:t>
            </w:r>
            <w:r w:rsidRPr="009D270F">
              <w:t xml:space="preserve"> </w:t>
            </w:r>
            <w:r>
              <w:t>l’HAIV</w:t>
            </w:r>
            <w:r w:rsidRPr="009D270F">
              <w:t xml:space="preserve"> dans la pompe volumétrique </w:t>
            </w:r>
            <w:r>
              <w:t>__________________</w:t>
            </w:r>
            <w:r w:rsidRPr="009D270F">
              <w:t xml:space="preserve"> </w:t>
            </w:r>
          </w:p>
          <w:p w14:paraId="0D487501" w14:textId="77777777" w:rsidR="00732ACA" w:rsidRPr="005F4CB8" w:rsidRDefault="00732ACA" w:rsidP="00732ACA">
            <w:pPr>
              <w:jc w:val="both"/>
            </w:pPr>
          </w:p>
        </w:tc>
        <w:tc>
          <w:tcPr>
            <w:tcW w:w="499" w:type="dxa"/>
          </w:tcPr>
          <w:p w14:paraId="2FBD63AF" w14:textId="690E0241" w:rsidR="00732ACA" w:rsidRPr="00BD2BD1" w:rsidRDefault="00732ACA" w:rsidP="00732ACA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</w:tc>
      </w:tr>
      <w:tr w:rsidR="00732ACA" w14:paraId="773E0D52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2291EB9E" w14:textId="5F7D680F" w:rsidR="00732ACA" w:rsidRDefault="00732ACA" w:rsidP="00732ACA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009D270F">
              <w:t>Effectue les réglages appropriés sur la pompe volumétrique</w:t>
            </w:r>
            <w:r>
              <w:t xml:space="preserve"> (selon l’ordonnance) _</w:t>
            </w:r>
            <w:r w:rsidRPr="009D270F">
              <w:t>____</w:t>
            </w:r>
            <w:r>
              <w:t>_</w:t>
            </w:r>
            <w:r w:rsidRPr="009D270F">
              <w:t xml:space="preserve">_ </w:t>
            </w:r>
          </w:p>
          <w:p w14:paraId="08E7F8D9" w14:textId="77777777" w:rsidR="00732ACA" w:rsidRPr="009D270F" w:rsidRDefault="00732ACA" w:rsidP="00732ACA">
            <w:pPr>
              <w:jc w:val="both"/>
            </w:pPr>
          </w:p>
        </w:tc>
        <w:tc>
          <w:tcPr>
            <w:tcW w:w="499" w:type="dxa"/>
          </w:tcPr>
          <w:p w14:paraId="4642442B" w14:textId="3AA82417" w:rsidR="00732ACA" w:rsidRPr="00BD2BD1" w:rsidRDefault="00732ACA" w:rsidP="00732ACA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</w:tc>
      </w:tr>
      <w:tr w:rsidR="00732ACA" w14:paraId="596DF900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118FA345" w14:textId="3606B706" w:rsidR="00732ACA" w:rsidRPr="0055538B" w:rsidRDefault="00732ACA" w:rsidP="00732ACA">
            <w:pPr>
              <w:ind w:left="360"/>
              <w:jc w:val="both"/>
              <w:rPr>
                <w:b/>
              </w:rPr>
            </w:pPr>
            <w:r w:rsidRPr="0055538B">
              <w:rPr>
                <w:b/>
              </w:rPr>
              <w:t>Étapes post-procédure de soins</w:t>
            </w:r>
          </w:p>
          <w:p w14:paraId="129B9197" w14:textId="77777777" w:rsidR="00732ACA" w:rsidRPr="009D270F" w:rsidRDefault="00732ACA" w:rsidP="00732ACA">
            <w:pPr>
              <w:pStyle w:val="Paragraphedeliste"/>
              <w:ind w:left="502"/>
              <w:jc w:val="both"/>
            </w:pPr>
          </w:p>
        </w:tc>
        <w:tc>
          <w:tcPr>
            <w:tcW w:w="499" w:type="dxa"/>
          </w:tcPr>
          <w:p w14:paraId="752CF989" w14:textId="191AD915" w:rsidR="00732ACA" w:rsidRPr="00BD2BD1" w:rsidRDefault="00732ACA" w:rsidP="00732ACA">
            <w:pPr>
              <w:tabs>
                <w:tab w:val="left" w:pos="1791"/>
              </w:tabs>
              <w:jc w:val="both"/>
            </w:pPr>
          </w:p>
        </w:tc>
      </w:tr>
      <w:tr w:rsidR="00732ACA" w14:paraId="65BDE3E6" w14:textId="77777777" w:rsidTr="15FB9692">
        <w:trPr>
          <w:gridAfter w:val="1"/>
          <w:wAfter w:w="51" w:type="dxa"/>
          <w:trHeight w:val="453"/>
        </w:trPr>
        <w:tc>
          <w:tcPr>
            <w:tcW w:w="9416" w:type="dxa"/>
          </w:tcPr>
          <w:p w14:paraId="3634FC33" w14:textId="25B48339" w:rsidR="00732ACA" w:rsidRDefault="00732ACA" w:rsidP="00732ACA">
            <w:pPr>
              <w:pStyle w:val="Paragraphedeliste"/>
              <w:numPr>
                <w:ilvl w:val="0"/>
                <w:numId w:val="33"/>
              </w:numPr>
              <w:jc w:val="both"/>
            </w:pPr>
            <w:r w:rsidRPr="0060168A">
              <w:t>Ramasse tout le matériel ayant servi à la procédure et le jette à l’endroit approprié</w:t>
            </w:r>
            <w:r>
              <w:t xml:space="preserve"> _____</w:t>
            </w:r>
          </w:p>
          <w:p w14:paraId="520143BD" w14:textId="77777777" w:rsidR="00732ACA" w:rsidRPr="0060168A" w:rsidRDefault="00732ACA" w:rsidP="00732ACA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499" w:type="dxa"/>
          </w:tcPr>
          <w:p w14:paraId="15908EAB" w14:textId="5E4F5D20" w:rsidR="00732ACA" w:rsidRPr="00BD2BD1" w:rsidRDefault="00732ACA" w:rsidP="00732ACA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</w:tc>
      </w:tr>
      <w:tr w:rsidR="00732ACA" w14:paraId="13D3C2B8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15B0158C" w14:textId="5D63F232" w:rsidR="00732ACA" w:rsidRDefault="00732ACA" w:rsidP="00732ACA">
            <w:pPr>
              <w:pStyle w:val="Paragraphedeliste"/>
              <w:numPr>
                <w:ilvl w:val="0"/>
                <w:numId w:val="33"/>
              </w:numPr>
              <w:jc w:val="both"/>
            </w:pPr>
            <w:r>
              <w:t xml:space="preserve">Noter au FADM du client : </w:t>
            </w:r>
          </w:p>
          <w:p w14:paraId="6CEF87A6" w14:textId="2786561D" w:rsidR="00732ACA" w:rsidRDefault="00732ACA" w:rsidP="00732ACA">
            <w:pPr>
              <w:pStyle w:val="Paragraphedeliste"/>
              <w:numPr>
                <w:ilvl w:val="1"/>
                <w:numId w:val="33"/>
              </w:numPr>
              <w:jc w:val="both"/>
            </w:pPr>
            <w:r>
              <w:t>L’heure du début du traitement ______________________________________________________</w:t>
            </w:r>
          </w:p>
          <w:p w14:paraId="75E222F3" w14:textId="7F63ABF9" w:rsidR="00732ACA" w:rsidRDefault="00732ACA" w:rsidP="0098301C">
            <w:pPr>
              <w:pStyle w:val="Paragraphedeliste"/>
              <w:numPr>
                <w:ilvl w:val="1"/>
                <w:numId w:val="33"/>
              </w:numPr>
              <w:jc w:val="both"/>
            </w:pPr>
            <w:r>
              <w:t>Le numéro du sac de solution IV utilisé ______________________________________________</w:t>
            </w:r>
          </w:p>
          <w:p w14:paraId="406D37C8" w14:textId="4602D640" w:rsidR="008C13EB" w:rsidRPr="0060168A" w:rsidRDefault="008C13EB" w:rsidP="00BE68ED">
            <w:pPr>
              <w:pStyle w:val="Paragraphedeliste"/>
              <w:ind w:left="1080"/>
              <w:jc w:val="both"/>
            </w:pPr>
          </w:p>
        </w:tc>
        <w:tc>
          <w:tcPr>
            <w:tcW w:w="499" w:type="dxa"/>
          </w:tcPr>
          <w:p w14:paraId="5010949B" w14:textId="77777777" w:rsidR="00732ACA" w:rsidRDefault="00732ACA" w:rsidP="00732ACA">
            <w:pPr>
              <w:tabs>
                <w:tab w:val="left" w:pos="1791"/>
              </w:tabs>
              <w:jc w:val="both"/>
            </w:pPr>
          </w:p>
          <w:p w14:paraId="71094F64" w14:textId="77777777" w:rsidR="00732ACA" w:rsidRDefault="00732ACA" w:rsidP="00732ACA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3901C448" w14:textId="488625C6" w:rsidR="00732ACA" w:rsidRPr="00BD2BD1" w:rsidRDefault="00732ACA" w:rsidP="00732ACA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</w:tc>
      </w:tr>
      <w:tr w:rsidR="00732ACA" w14:paraId="3F2EE721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711DC97A" w14:textId="0D8F2B8B" w:rsidR="00732ACA" w:rsidRDefault="00732ACA" w:rsidP="00732ACA">
            <w:pPr>
              <w:pStyle w:val="Paragraphedeliste"/>
              <w:numPr>
                <w:ilvl w:val="0"/>
                <w:numId w:val="33"/>
              </w:numPr>
              <w:jc w:val="both"/>
            </w:pPr>
            <w:r>
              <w:t xml:space="preserve">Noter au dossier du client : </w:t>
            </w:r>
          </w:p>
          <w:p w14:paraId="373C1528" w14:textId="2DC97EA5" w:rsidR="00732ACA" w:rsidRDefault="00732ACA" w:rsidP="00732ACA">
            <w:pPr>
              <w:pStyle w:val="Paragraphedeliste"/>
              <w:numPr>
                <w:ilvl w:val="1"/>
                <w:numId w:val="33"/>
              </w:numPr>
              <w:jc w:val="both"/>
            </w:pPr>
            <w:r>
              <w:t>Date et heure ___________________________________________________________________________</w:t>
            </w:r>
          </w:p>
          <w:p w14:paraId="3B768F2D" w14:textId="260C5E47" w:rsidR="00732ACA" w:rsidRDefault="00732ACA" w:rsidP="00732ACA">
            <w:pPr>
              <w:pStyle w:val="Paragraphedeliste"/>
              <w:numPr>
                <w:ilvl w:val="1"/>
                <w:numId w:val="33"/>
              </w:numPr>
              <w:jc w:val="both"/>
            </w:pPr>
            <w:r>
              <w:t>Particularités rencontrées ____________________________________________________________</w:t>
            </w:r>
          </w:p>
          <w:p w14:paraId="31D2E8B5" w14:textId="43899792" w:rsidR="00732ACA" w:rsidRPr="005B4F49" w:rsidRDefault="00732ACA" w:rsidP="00732ACA">
            <w:pPr>
              <w:pStyle w:val="Paragraphedeliste"/>
              <w:widowControl w:val="0"/>
              <w:numPr>
                <w:ilvl w:val="1"/>
                <w:numId w:val="3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cs="Arial"/>
                <w:lang w:val="fr-FR"/>
              </w:rPr>
            </w:pPr>
            <w:r w:rsidRPr="004F4C09">
              <w:t xml:space="preserve">Enseignement fait (PRN) </w:t>
            </w:r>
            <w:r w:rsidRPr="005B4F49">
              <w:rPr>
                <w:rFonts w:cs="Arial"/>
                <w:lang w:val="fr-FR"/>
              </w:rPr>
              <w:t>_____________________________________________________</w:t>
            </w:r>
            <w:r>
              <w:rPr>
                <w:rFonts w:cs="Arial"/>
                <w:lang w:val="fr-FR"/>
              </w:rPr>
              <w:t>__</w:t>
            </w:r>
            <w:r w:rsidRPr="005B4F49">
              <w:rPr>
                <w:rFonts w:cs="Arial"/>
                <w:lang w:val="fr-FR"/>
              </w:rPr>
              <w:t>_______</w:t>
            </w:r>
          </w:p>
          <w:p w14:paraId="4DE6669E" w14:textId="298BA7FB" w:rsidR="00732ACA" w:rsidRDefault="00732ACA" w:rsidP="00732ACA">
            <w:pPr>
              <w:pStyle w:val="Paragraphedeliste"/>
              <w:ind w:left="1222"/>
              <w:contextualSpacing w:val="0"/>
              <w:jc w:val="both"/>
            </w:pPr>
          </w:p>
        </w:tc>
        <w:tc>
          <w:tcPr>
            <w:tcW w:w="499" w:type="dxa"/>
          </w:tcPr>
          <w:p w14:paraId="06E6D56A" w14:textId="77777777" w:rsidR="00732ACA" w:rsidRDefault="00732ACA" w:rsidP="00732ACA">
            <w:pPr>
              <w:tabs>
                <w:tab w:val="left" w:pos="1791"/>
              </w:tabs>
              <w:jc w:val="both"/>
            </w:pPr>
          </w:p>
          <w:p w14:paraId="0083C150" w14:textId="77777777" w:rsidR="00732ACA" w:rsidRPr="00BD2BD1" w:rsidRDefault="00732ACA" w:rsidP="00732ACA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0165B1F2" w14:textId="77777777" w:rsidR="00732ACA" w:rsidRPr="00BD2BD1" w:rsidRDefault="00732ACA" w:rsidP="00732ACA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1E5BDDB3" w14:textId="77777777" w:rsidR="00732ACA" w:rsidRPr="00BD2BD1" w:rsidRDefault="00732ACA" w:rsidP="00732ACA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  <w:p w14:paraId="1AFB8BCD" w14:textId="6E7B5C41" w:rsidR="00732ACA" w:rsidRDefault="00732ACA" w:rsidP="00732ACA">
            <w:pPr>
              <w:tabs>
                <w:tab w:val="left" w:pos="1791"/>
              </w:tabs>
              <w:jc w:val="both"/>
            </w:pPr>
          </w:p>
        </w:tc>
      </w:tr>
      <w:tr w:rsidR="00732ACA" w14:paraId="4DA97E0E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1DC368FA" w14:textId="4DBF97A6" w:rsidR="00732ACA" w:rsidRDefault="00732ACA" w:rsidP="00732ACA">
            <w:pPr>
              <w:pStyle w:val="Paragraphedeliste"/>
              <w:numPr>
                <w:ilvl w:val="0"/>
                <w:numId w:val="33"/>
              </w:numPr>
              <w:jc w:val="both"/>
            </w:pPr>
            <w:r>
              <w:t xml:space="preserve">Assurer les surveillances usuelles pour un client </w:t>
            </w:r>
            <w:r w:rsidR="008F0CED">
              <w:t>sous-alimentation</w:t>
            </w:r>
            <w:r>
              <w:t xml:space="preserve"> parentérale</w:t>
            </w:r>
            <w:r w:rsidR="002532A5">
              <w:t xml:space="preserve"> (</w:t>
            </w:r>
            <w:r w:rsidR="002532A5" w:rsidRPr="00732ACA">
              <w:t>selon</w:t>
            </w:r>
            <w:r w:rsidR="002532A5">
              <w:t xml:space="preserve"> le protocole</w:t>
            </w:r>
            <w:r w:rsidR="002532A5" w:rsidRPr="00732ACA">
              <w:t xml:space="preserve"> </w:t>
            </w:r>
            <w:r w:rsidR="00ED3432">
              <w:t xml:space="preserve">médical </w:t>
            </w:r>
            <w:r w:rsidR="002532A5" w:rsidRPr="00732ACA">
              <w:t>de l’établissement</w:t>
            </w:r>
            <w:r w:rsidR="002532A5">
              <w:t>) ___________________________________________________</w:t>
            </w:r>
          </w:p>
          <w:p w14:paraId="46FCF7E7" w14:textId="53B6901C" w:rsidR="00732ACA" w:rsidRDefault="00732ACA" w:rsidP="00732ACA">
            <w:pPr>
              <w:pStyle w:val="Paragraphedeliste"/>
              <w:ind w:left="502"/>
              <w:contextualSpacing w:val="0"/>
              <w:jc w:val="both"/>
            </w:pPr>
          </w:p>
        </w:tc>
        <w:tc>
          <w:tcPr>
            <w:tcW w:w="499" w:type="dxa"/>
          </w:tcPr>
          <w:p w14:paraId="0441D3F1" w14:textId="77777777" w:rsidR="002532A5" w:rsidRDefault="002532A5" w:rsidP="00732ACA">
            <w:pPr>
              <w:tabs>
                <w:tab w:val="left" w:pos="1791"/>
              </w:tabs>
              <w:jc w:val="both"/>
            </w:pPr>
          </w:p>
          <w:p w14:paraId="71BF298A" w14:textId="54DB831D" w:rsidR="00732ACA" w:rsidRPr="00BD2BD1" w:rsidRDefault="00732ACA" w:rsidP="00732ACA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C46B20">
              <w:fldChar w:fldCharType="separate"/>
            </w:r>
            <w:r w:rsidRPr="00BD2BD1">
              <w:fldChar w:fldCharType="end"/>
            </w:r>
          </w:p>
        </w:tc>
      </w:tr>
      <w:tr w:rsidR="006E5CBA" w14:paraId="49DA2238" w14:textId="77777777" w:rsidTr="15FB9692">
        <w:trPr>
          <w:gridAfter w:val="1"/>
          <w:wAfter w:w="51" w:type="dxa"/>
          <w:trHeight w:val="360"/>
        </w:trPr>
        <w:tc>
          <w:tcPr>
            <w:tcW w:w="9416" w:type="dxa"/>
          </w:tcPr>
          <w:p w14:paraId="4D79207D" w14:textId="77777777" w:rsidR="006E5CBA" w:rsidRDefault="006E5CBA" w:rsidP="006E5CBA">
            <w:pPr>
              <w:pStyle w:val="Paragraphedeliste"/>
              <w:ind w:left="360"/>
              <w:jc w:val="both"/>
            </w:pPr>
          </w:p>
        </w:tc>
        <w:tc>
          <w:tcPr>
            <w:tcW w:w="499" w:type="dxa"/>
          </w:tcPr>
          <w:p w14:paraId="3AE04C41" w14:textId="77777777" w:rsidR="006E5CBA" w:rsidRDefault="006E5CBA" w:rsidP="00732ACA">
            <w:pPr>
              <w:tabs>
                <w:tab w:val="left" w:pos="1791"/>
              </w:tabs>
              <w:jc w:val="both"/>
            </w:pPr>
          </w:p>
        </w:tc>
      </w:tr>
      <w:tr w:rsidR="00D47B96" w:rsidRPr="00071972" w14:paraId="3A3E1E6F" w14:textId="77777777" w:rsidTr="00536C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53"/>
        </w:trPr>
        <w:tc>
          <w:tcPr>
            <w:tcW w:w="9961" w:type="dxa"/>
            <w:gridSpan w:val="3"/>
            <w:shd w:val="clear" w:color="auto" w:fill="E0E0E0"/>
          </w:tcPr>
          <w:p w14:paraId="35085BF7" w14:textId="77777777" w:rsidR="00D47B96" w:rsidRPr="00CD35D0" w:rsidRDefault="00D47B96" w:rsidP="00536C1E">
            <w:pPr>
              <w:rPr>
                <w:sz w:val="20"/>
                <w:szCs w:val="20"/>
              </w:rPr>
            </w:pPr>
            <w:r w:rsidRPr="00CD35D0">
              <w:rPr>
                <w:sz w:val="20"/>
                <w:szCs w:val="20"/>
              </w:rPr>
              <w:t>Références :</w:t>
            </w:r>
          </w:p>
          <w:p w14:paraId="13E8C44C" w14:textId="5D76B9F0" w:rsidR="00CD35D0" w:rsidRPr="00CD35D0" w:rsidRDefault="00CD35D0" w:rsidP="00CD35D0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CD35D0">
              <w:rPr>
                <w:sz w:val="20"/>
                <w:szCs w:val="20"/>
              </w:rPr>
              <w:t>Perreault, V. (20</w:t>
            </w:r>
            <w:r w:rsidR="00C30B7E">
              <w:rPr>
                <w:sz w:val="20"/>
                <w:szCs w:val="20"/>
              </w:rPr>
              <w:t>24</w:t>
            </w:r>
            <w:r w:rsidRPr="00CD35D0">
              <w:rPr>
                <w:sz w:val="20"/>
                <w:szCs w:val="20"/>
              </w:rPr>
              <w:t>).</w:t>
            </w:r>
            <w:r w:rsidR="00C56657">
              <w:rPr>
                <w:sz w:val="20"/>
                <w:szCs w:val="20"/>
              </w:rPr>
              <w:t xml:space="preserve"> Traitement</w:t>
            </w:r>
            <w:r w:rsidR="000E3638">
              <w:rPr>
                <w:sz w:val="20"/>
                <w:szCs w:val="20"/>
              </w:rPr>
              <w:t>s</w:t>
            </w:r>
            <w:r w:rsidR="00C56657">
              <w:rPr>
                <w:sz w:val="20"/>
                <w:szCs w:val="20"/>
              </w:rPr>
              <w:t xml:space="preserve"> parent</w:t>
            </w:r>
            <w:r w:rsidR="009C539D">
              <w:rPr>
                <w:sz w:val="20"/>
                <w:szCs w:val="20"/>
              </w:rPr>
              <w:t>éraux.</w:t>
            </w:r>
            <w:r w:rsidRPr="00CD35D0">
              <w:rPr>
                <w:sz w:val="20"/>
                <w:szCs w:val="20"/>
              </w:rPr>
              <w:t xml:space="preserve"> </w:t>
            </w:r>
            <w:r w:rsidR="00C56657">
              <w:rPr>
                <w:sz w:val="20"/>
                <w:szCs w:val="20"/>
              </w:rPr>
              <w:t>MS 5.3 Préparation et installation d’une perfusion d’acide aminés et de lipides.</w:t>
            </w:r>
            <w:r w:rsidR="009C539D">
              <w:rPr>
                <w:sz w:val="20"/>
                <w:szCs w:val="20"/>
              </w:rPr>
              <w:t xml:space="preserve"> Dans </w:t>
            </w:r>
            <w:r w:rsidR="000E3638" w:rsidRPr="000E3638">
              <w:rPr>
                <w:sz w:val="20"/>
                <w:szCs w:val="20"/>
              </w:rPr>
              <w:t>Perreault, C. Lemire &amp; M. Boulard (</w:t>
            </w:r>
            <w:proofErr w:type="spellStart"/>
            <w:r w:rsidR="000E3638" w:rsidRPr="000E3638">
              <w:rPr>
                <w:sz w:val="20"/>
                <w:szCs w:val="20"/>
              </w:rPr>
              <w:t>Dir</w:t>
            </w:r>
            <w:proofErr w:type="spellEnd"/>
            <w:r w:rsidR="000E3638" w:rsidRPr="000E3638">
              <w:rPr>
                <w:sz w:val="20"/>
                <w:szCs w:val="20"/>
              </w:rPr>
              <w:t xml:space="preserve">.) </w:t>
            </w:r>
            <w:r w:rsidR="000E3638" w:rsidRPr="00C46B20">
              <w:rPr>
                <w:i/>
                <w:iCs/>
                <w:sz w:val="20"/>
                <w:szCs w:val="20"/>
              </w:rPr>
              <w:t>Soins infirmiers médecine chirurgie : méthodes de soins 2</w:t>
            </w:r>
            <w:r w:rsidR="000E3638" w:rsidRPr="000E3638">
              <w:rPr>
                <w:sz w:val="20"/>
                <w:szCs w:val="20"/>
              </w:rPr>
              <w:t>. (p.</w:t>
            </w:r>
            <w:r w:rsidR="000E3638">
              <w:rPr>
                <w:sz w:val="20"/>
                <w:szCs w:val="20"/>
              </w:rPr>
              <w:t>303</w:t>
            </w:r>
            <w:r w:rsidR="006E5CBA">
              <w:rPr>
                <w:sz w:val="20"/>
                <w:szCs w:val="20"/>
              </w:rPr>
              <w:t>-310</w:t>
            </w:r>
            <w:r w:rsidR="000E3638" w:rsidRPr="000E3638">
              <w:rPr>
                <w:sz w:val="20"/>
                <w:szCs w:val="20"/>
              </w:rPr>
              <w:t>). Chenelière.</w:t>
            </w:r>
          </w:p>
          <w:p w14:paraId="5418AB8B" w14:textId="32E713EF" w:rsidR="00F9029E" w:rsidRPr="006E5CBA" w:rsidRDefault="00CD35D0" w:rsidP="006E5CBA">
            <w:pPr>
              <w:pStyle w:val="Paragraphedeliste"/>
              <w:numPr>
                <w:ilvl w:val="0"/>
                <w:numId w:val="2"/>
              </w:numPr>
              <w:rPr>
                <w:rStyle w:val="Hyperlien"/>
                <w:color w:val="auto"/>
                <w:sz w:val="20"/>
                <w:szCs w:val="20"/>
                <w:u w:val="none"/>
              </w:rPr>
            </w:pPr>
            <w:r w:rsidRPr="00CD35D0">
              <w:rPr>
                <w:sz w:val="20"/>
                <w:szCs w:val="20"/>
              </w:rPr>
              <w:t>Méthodes de soins informatisées (MSI). (20</w:t>
            </w:r>
            <w:r w:rsidR="005E3B19">
              <w:rPr>
                <w:sz w:val="20"/>
                <w:szCs w:val="20"/>
              </w:rPr>
              <w:t>23</w:t>
            </w:r>
            <w:r w:rsidRPr="00CD35D0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</w:t>
            </w:r>
            <w:r w:rsidRPr="00CD35D0">
              <w:rPr>
                <w:i/>
                <w:sz w:val="20"/>
                <w:szCs w:val="20"/>
              </w:rPr>
              <w:t>Cadre de référence sur l’alimentation parentérale</w:t>
            </w:r>
            <w:r w:rsidRPr="00CD35D0">
              <w:rPr>
                <w:sz w:val="20"/>
                <w:szCs w:val="20"/>
              </w:rPr>
              <w:t xml:space="preserve">. Repéré à </w:t>
            </w:r>
            <w:hyperlink r:id="rId11" w:history="1">
              <w:r w:rsidRPr="00CD35D0">
                <w:rPr>
                  <w:rStyle w:val="Hyperlien"/>
                  <w:sz w:val="20"/>
                  <w:szCs w:val="20"/>
                </w:rPr>
                <w:t>https://msi.expertise-sante.com/fr/methode/cadre-de-reference-sur-lalimentation-parenterale?keys=Alimentation%20parent%C3%A9rale%20en%20mode%20continu%22</w:t>
              </w:r>
            </w:hyperlink>
          </w:p>
          <w:p w14:paraId="38D764AD" w14:textId="6D9A50BF" w:rsidR="006E5CBA" w:rsidRPr="006E5CBA" w:rsidRDefault="006E5CBA" w:rsidP="006E5CBA">
            <w:pPr>
              <w:pStyle w:val="Paragraphedeliste"/>
              <w:rPr>
                <w:sz w:val="20"/>
                <w:szCs w:val="20"/>
              </w:rPr>
            </w:pPr>
          </w:p>
        </w:tc>
      </w:tr>
    </w:tbl>
    <w:p w14:paraId="6234EB40" w14:textId="77777777" w:rsidR="00336635" w:rsidRDefault="00336635" w:rsidP="004F6DCA"/>
    <w:sectPr w:rsidR="00336635" w:rsidSect="0056747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D740" w14:textId="77777777" w:rsidR="00112B2C" w:rsidRDefault="00112B2C" w:rsidP="0035259D">
      <w:r>
        <w:separator/>
      </w:r>
    </w:p>
  </w:endnote>
  <w:endnote w:type="continuationSeparator" w:id="0">
    <w:p w14:paraId="0773A6C2" w14:textId="77777777" w:rsidR="00112B2C" w:rsidRDefault="00112B2C" w:rsidP="0035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31FD" w14:textId="77777777" w:rsidR="003F7336" w:rsidRDefault="003F7336" w:rsidP="00536C1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3DF6C69" w14:textId="77777777" w:rsidR="003F7336" w:rsidRDefault="003F7336" w:rsidP="00536C1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CEF4" w14:textId="045587E8" w:rsidR="003F7336" w:rsidRDefault="003F7336" w:rsidP="00536C1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E39B9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CA1369A" w14:textId="19E19354" w:rsidR="00C20F9A" w:rsidRDefault="00C20F9A" w:rsidP="00C20F9A">
    <w:pPr>
      <w:pStyle w:val="Pieddepage"/>
      <w:ind w:right="360"/>
      <w:rPr>
        <w:sz w:val="16"/>
        <w:szCs w:val="16"/>
      </w:rPr>
    </w:pPr>
    <w:r>
      <w:rPr>
        <w:sz w:val="16"/>
        <w:szCs w:val="16"/>
      </w:rPr>
      <w:t xml:space="preserve">Dernière révision : </w:t>
    </w:r>
    <w:r w:rsidR="00932B02">
      <w:rPr>
        <w:sz w:val="16"/>
        <w:szCs w:val="16"/>
      </w:rPr>
      <w:t>août</w:t>
    </w:r>
    <w:r>
      <w:rPr>
        <w:sz w:val="16"/>
        <w:szCs w:val="16"/>
      </w:rPr>
      <w:t xml:space="preserve"> 202</w:t>
    </w:r>
    <w:r w:rsidR="00932B02">
      <w:rPr>
        <w:sz w:val="16"/>
        <w:szCs w:val="16"/>
      </w:rPr>
      <w:t>5</w:t>
    </w:r>
    <w:r>
      <w:rPr>
        <w:sz w:val="16"/>
        <w:szCs w:val="16"/>
      </w:rPr>
      <w:t xml:space="preserve"> (</w:t>
    </w:r>
    <w:r w:rsidR="00932B02">
      <w:rPr>
        <w:sz w:val="16"/>
        <w:szCs w:val="16"/>
      </w:rPr>
      <w:t>Alexandra Morissette</w:t>
    </w:r>
    <w:r>
      <w:rPr>
        <w:sz w:val="16"/>
        <w:szCs w:val="16"/>
      </w:rPr>
      <w:t>, superviseure clinique)</w:t>
    </w:r>
  </w:p>
  <w:p w14:paraId="7DBE71EA" w14:textId="2902B00B" w:rsidR="003F7336" w:rsidRPr="0013571A" w:rsidRDefault="003F7336" w:rsidP="00262E61">
    <w:pPr>
      <w:pStyle w:val="Pieddepage"/>
      <w:ind w:right="360"/>
      <w:rPr>
        <w:sz w:val="16"/>
        <w:szCs w:val="16"/>
      </w:rPr>
    </w:pPr>
  </w:p>
  <w:p w14:paraId="6FBE1970" w14:textId="08A6B019" w:rsidR="003F7336" w:rsidRPr="0013571A" w:rsidRDefault="003F7336" w:rsidP="00262E61">
    <w:pPr>
      <w:pStyle w:val="Pieddepage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17104FE3" w14:paraId="44C708B7" w14:textId="77777777" w:rsidTr="17104FE3">
      <w:trPr>
        <w:trHeight w:val="300"/>
      </w:trPr>
      <w:tc>
        <w:tcPr>
          <w:tcW w:w="3135" w:type="dxa"/>
        </w:tcPr>
        <w:p w14:paraId="4193895A" w14:textId="5806B6BA" w:rsidR="17104FE3" w:rsidRDefault="17104FE3" w:rsidP="17104FE3">
          <w:pPr>
            <w:pStyle w:val="En-tte"/>
            <w:ind w:left="-115"/>
          </w:pPr>
        </w:p>
      </w:tc>
      <w:tc>
        <w:tcPr>
          <w:tcW w:w="3135" w:type="dxa"/>
        </w:tcPr>
        <w:p w14:paraId="65BADCEE" w14:textId="3D2E6925" w:rsidR="17104FE3" w:rsidRDefault="17104FE3" w:rsidP="17104FE3">
          <w:pPr>
            <w:pStyle w:val="En-tte"/>
            <w:jc w:val="center"/>
          </w:pPr>
        </w:p>
      </w:tc>
      <w:tc>
        <w:tcPr>
          <w:tcW w:w="3135" w:type="dxa"/>
        </w:tcPr>
        <w:p w14:paraId="239787BA" w14:textId="10FAA5E3" w:rsidR="17104FE3" w:rsidRDefault="17104FE3" w:rsidP="17104FE3">
          <w:pPr>
            <w:pStyle w:val="En-tte"/>
            <w:ind w:right="-115"/>
            <w:jc w:val="right"/>
          </w:pPr>
        </w:p>
      </w:tc>
    </w:tr>
  </w:tbl>
  <w:p w14:paraId="797A8320" w14:textId="3A5E1F75" w:rsidR="17104FE3" w:rsidRDefault="17104FE3" w:rsidP="17104F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BD86" w14:textId="77777777" w:rsidR="00112B2C" w:rsidRDefault="00112B2C" w:rsidP="0035259D">
      <w:r>
        <w:separator/>
      </w:r>
    </w:p>
  </w:footnote>
  <w:footnote w:type="continuationSeparator" w:id="0">
    <w:p w14:paraId="0212ED29" w14:textId="77777777" w:rsidR="00112B2C" w:rsidRDefault="00112B2C" w:rsidP="00352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17104FE3" w14:paraId="0F788E66" w14:textId="77777777" w:rsidTr="17104FE3">
      <w:trPr>
        <w:trHeight w:val="300"/>
      </w:trPr>
      <w:tc>
        <w:tcPr>
          <w:tcW w:w="3135" w:type="dxa"/>
        </w:tcPr>
        <w:p w14:paraId="6AAFE504" w14:textId="3C3B3CB4" w:rsidR="17104FE3" w:rsidRDefault="17104FE3" w:rsidP="17104FE3">
          <w:pPr>
            <w:pStyle w:val="En-tte"/>
            <w:ind w:left="-115"/>
          </w:pPr>
        </w:p>
      </w:tc>
      <w:tc>
        <w:tcPr>
          <w:tcW w:w="3135" w:type="dxa"/>
        </w:tcPr>
        <w:p w14:paraId="200D0B1A" w14:textId="06ACEA6D" w:rsidR="17104FE3" w:rsidRDefault="17104FE3" w:rsidP="17104FE3">
          <w:pPr>
            <w:pStyle w:val="En-tte"/>
            <w:jc w:val="center"/>
          </w:pPr>
        </w:p>
      </w:tc>
      <w:tc>
        <w:tcPr>
          <w:tcW w:w="3135" w:type="dxa"/>
        </w:tcPr>
        <w:p w14:paraId="5849B94E" w14:textId="0F2D105E" w:rsidR="17104FE3" w:rsidRDefault="17104FE3" w:rsidP="17104FE3">
          <w:pPr>
            <w:pStyle w:val="En-tte"/>
            <w:ind w:right="-115"/>
            <w:jc w:val="right"/>
          </w:pPr>
        </w:p>
      </w:tc>
    </w:tr>
  </w:tbl>
  <w:p w14:paraId="123741D5" w14:textId="371141A5" w:rsidR="17104FE3" w:rsidRDefault="17104FE3" w:rsidP="17104F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E1FF5" w14:textId="77777777" w:rsidR="003F7336" w:rsidRDefault="003F7336" w:rsidP="00567477">
    <w:pPr>
      <w:pStyle w:val="En-tte"/>
      <w:jc w:val="right"/>
    </w:pPr>
    <w:r>
      <w:t>Nom de l’étudiant : __________________________________________</w:t>
    </w:r>
  </w:p>
  <w:p w14:paraId="4A9CECDE" w14:textId="77777777" w:rsidR="003F7336" w:rsidRDefault="003F7336" w:rsidP="00567477">
    <w:pPr>
      <w:pStyle w:val="En-tte"/>
      <w:jc w:val="right"/>
    </w:pPr>
    <w:r>
      <w:t>Date : _________________________________________________________</w:t>
    </w:r>
  </w:p>
  <w:p w14:paraId="2B3D0301" w14:textId="77777777" w:rsidR="003F7336" w:rsidRDefault="003F7336" w:rsidP="00567477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FF8"/>
    <w:multiLevelType w:val="hybridMultilevel"/>
    <w:tmpl w:val="D502262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27381"/>
    <w:multiLevelType w:val="hybridMultilevel"/>
    <w:tmpl w:val="F7643A04"/>
    <w:lvl w:ilvl="0" w:tplc="040C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5172B"/>
    <w:multiLevelType w:val="hybridMultilevel"/>
    <w:tmpl w:val="3BE8C1F0"/>
    <w:lvl w:ilvl="0" w:tplc="945620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462F96A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C567A"/>
    <w:multiLevelType w:val="hybridMultilevel"/>
    <w:tmpl w:val="9DAC66C6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8E73292"/>
    <w:multiLevelType w:val="hybridMultilevel"/>
    <w:tmpl w:val="F1586E56"/>
    <w:lvl w:ilvl="0" w:tplc="040C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1199D"/>
    <w:multiLevelType w:val="hybridMultilevel"/>
    <w:tmpl w:val="FC24A64C"/>
    <w:lvl w:ilvl="0" w:tplc="040C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D4165"/>
    <w:multiLevelType w:val="hybridMultilevel"/>
    <w:tmpl w:val="935CBCF8"/>
    <w:lvl w:ilvl="0" w:tplc="040C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76CDE"/>
    <w:multiLevelType w:val="hybridMultilevel"/>
    <w:tmpl w:val="9698F170"/>
    <w:lvl w:ilvl="0" w:tplc="040C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83AF1"/>
    <w:multiLevelType w:val="hybridMultilevel"/>
    <w:tmpl w:val="66DEB29A"/>
    <w:lvl w:ilvl="0" w:tplc="040C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11C02"/>
    <w:multiLevelType w:val="hybridMultilevel"/>
    <w:tmpl w:val="F21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91128"/>
    <w:multiLevelType w:val="hybridMultilevel"/>
    <w:tmpl w:val="C3C84B4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F3CEB"/>
    <w:multiLevelType w:val="hybridMultilevel"/>
    <w:tmpl w:val="8A8CB14C"/>
    <w:lvl w:ilvl="0" w:tplc="040C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6AC1"/>
    <w:multiLevelType w:val="hybridMultilevel"/>
    <w:tmpl w:val="D502262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747D66"/>
    <w:multiLevelType w:val="multilevel"/>
    <w:tmpl w:val="2A36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6A6AB1"/>
    <w:multiLevelType w:val="hybridMultilevel"/>
    <w:tmpl w:val="8B40C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F04C6"/>
    <w:multiLevelType w:val="hybridMultilevel"/>
    <w:tmpl w:val="E99E0C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930BD"/>
    <w:multiLevelType w:val="multilevel"/>
    <w:tmpl w:val="B3762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63414D"/>
    <w:multiLevelType w:val="hybridMultilevel"/>
    <w:tmpl w:val="DECE2BFE"/>
    <w:lvl w:ilvl="0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317D49F1"/>
    <w:multiLevelType w:val="hybridMultilevel"/>
    <w:tmpl w:val="F58EE0F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264AD"/>
    <w:multiLevelType w:val="hybridMultilevel"/>
    <w:tmpl w:val="243C5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71CF1"/>
    <w:multiLevelType w:val="hybridMultilevel"/>
    <w:tmpl w:val="EC9223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63CEB"/>
    <w:multiLevelType w:val="hybridMultilevel"/>
    <w:tmpl w:val="848086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27A47"/>
    <w:multiLevelType w:val="hybridMultilevel"/>
    <w:tmpl w:val="DE0894D6"/>
    <w:lvl w:ilvl="0" w:tplc="7E68CF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4A757F"/>
    <w:multiLevelType w:val="hybridMultilevel"/>
    <w:tmpl w:val="90C2F770"/>
    <w:lvl w:ilvl="0" w:tplc="20F6D3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A5097E"/>
    <w:multiLevelType w:val="multilevel"/>
    <w:tmpl w:val="00668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092D48"/>
    <w:multiLevelType w:val="hybridMultilevel"/>
    <w:tmpl w:val="C1D6C8BA"/>
    <w:lvl w:ilvl="0" w:tplc="FBE29A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C6458"/>
    <w:multiLevelType w:val="hybridMultilevel"/>
    <w:tmpl w:val="892CE5F2"/>
    <w:lvl w:ilvl="0" w:tplc="040C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5F7C"/>
    <w:multiLevelType w:val="hybridMultilevel"/>
    <w:tmpl w:val="D8C8EFB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E36592"/>
    <w:multiLevelType w:val="hybridMultilevel"/>
    <w:tmpl w:val="6A78E99A"/>
    <w:lvl w:ilvl="0" w:tplc="B1B8551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D6339"/>
    <w:multiLevelType w:val="hybridMultilevel"/>
    <w:tmpl w:val="BF5C9FA2"/>
    <w:lvl w:ilvl="0" w:tplc="AE4286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2040FD"/>
    <w:multiLevelType w:val="hybridMultilevel"/>
    <w:tmpl w:val="BB5408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22F14"/>
    <w:multiLevelType w:val="hybridMultilevel"/>
    <w:tmpl w:val="B87E6E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A37C1"/>
    <w:multiLevelType w:val="hybridMultilevel"/>
    <w:tmpl w:val="50A4223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D443E"/>
    <w:multiLevelType w:val="hybridMultilevel"/>
    <w:tmpl w:val="50A4223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B3A16"/>
    <w:multiLevelType w:val="hybridMultilevel"/>
    <w:tmpl w:val="65F26AB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3D20880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0E1A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2048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5E1A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3626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CE2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4C44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BA22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71871114"/>
    <w:multiLevelType w:val="hybridMultilevel"/>
    <w:tmpl w:val="AF4C9E98"/>
    <w:lvl w:ilvl="0" w:tplc="83C252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C0C0019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46F1BF1"/>
    <w:multiLevelType w:val="hybridMultilevel"/>
    <w:tmpl w:val="47C83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2"/>
  </w:num>
  <w:num w:numId="4">
    <w:abstractNumId w:val="34"/>
  </w:num>
  <w:num w:numId="5">
    <w:abstractNumId w:val="18"/>
  </w:num>
  <w:num w:numId="6">
    <w:abstractNumId w:val="15"/>
  </w:num>
  <w:num w:numId="7">
    <w:abstractNumId w:val="11"/>
  </w:num>
  <w:num w:numId="8">
    <w:abstractNumId w:val="16"/>
  </w:num>
  <w:num w:numId="9">
    <w:abstractNumId w:val="4"/>
  </w:num>
  <w:num w:numId="10">
    <w:abstractNumId w:val="24"/>
  </w:num>
  <w:num w:numId="11">
    <w:abstractNumId w:val="7"/>
  </w:num>
  <w:num w:numId="12">
    <w:abstractNumId w:val="5"/>
  </w:num>
  <w:num w:numId="13">
    <w:abstractNumId w:val="8"/>
  </w:num>
  <w:num w:numId="14">
    <w:abstractNumId w:val="6"/>
  </w:num>
  <w:num w:numId="15">
    <w:abstractNumId w:val="19"/>
  </w:num>
  <w:num w:numId="16">
    <w:abstractNumId w:val="23"/>
  </w:num>
  <w:num w:numId="17">
    <w:abstractNumId w:val="29"/>
  </w:num>
  <w:num w:numId="18">
    <w:abstractNumId w:val="26"/>
  </w:num>
  <w:num w:numId="19">
    <w:abstractNumId w:val="1"/>
  </w:num>
  <w:num w:numId="20">
    <w:abstractNumId w:val="27"/>
  </w:num>
  <w:num w:numId="21">
    <w:abstractNumId w:val="36"/>
  </w:num>
  <w:num w:numId="22">
    <w:abstractNumId w:val="31"/>
  </w:num>
  <w:num w:numId="23">
    <w:abstractNumId w:val="30"/>
  </w:num>
  <w:num w:numId="24">
    <w:abstractNumId w:val="35"/>
  </w:num>
  <w:num w:numId="25">
    <w:abstractNumId w:val="3"/>
  </w:num>
  <w:num w:numId="26">
    <w:abstractNumId w:val="20"/>
  </w:num>
  <w:num w:numId="27">
    <w:abstractNumId w:val="9"/>
  </w:num>
  <w:num w:numId="28">
    <w:abstractNumId w:val="17"/>
  </w:num>
  <w:num w:numId="29">
    <w:abstractNumId w:val="0"/>
  </w:num>
  <w:num w:numId="30">
    <w:abstractNumId w:val="32"/>
  </w:num>
  <w:num w:numId="31">
    <w:abstractNumId w:val="33"/>
  </w:num>
  <w:num w:numId="32">
    <w:abstractNumId w:val="10"/>
  </w:num>
  <w:num w:numId="33">
    <w:abstractNumId w:val="2"/>
  </w:num>
  <w:num w:numId="34">
    <w:abstractNumId w:val="28"/>
  </w:num>
  <w:num w:numId="35">
    <w:abstractNumId w:val="25"/>
  </w:num>
  <w:num w:numId="36">
    <w:abstractNumId w:val="2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96"/>
    <w:rsid w:val="0001234B"/>
    <w:rsid w:val="00020362"/>
    <w:rsid w:val="00036A4C"/>
    <w:rsid w:val="000429D2"/>
    <w:rsid w:val="000616B1"/>
    <w:rsid w:val="00073AA3"/>
    <w:rsid w:val="000751F1"/>
    <w:rsid w:val="00083E5B"/>
    <w:rsid w:val="000A3D55"/>
    <w:rsid w:val="000D2399"/>
    <w:rsid w:val="000D6850"/>
    <w:rsid w:val="000E3638"/>
    <w:rsid w:val="000F63C4"/>
    <w:rsid w:val="001038F7"/>
    <w:rsid w:val="0011247B"/>
    <w:rsid w:val="00112B2C"/>
    <w:rsid w:val="001147F6"/>
    <w:rsid w:val="0012561C"/>
    <w:rsid w:val="001341C1"/>
    <w:rsid w:val="00134EC9"/>
    <w:rsid w:val="00152A4B"/>
    <w:rsid w:val="0016325B"/>
    <w:rsid w:val="0017040F"/>
    <w:rsid w:val="00174BF1"/>
    <w:rsid w:val="00176270"/>
    <w:rsid w:val="00186B77"/>
    <w:rsid w:val="00186D20"/>
    <w:rsid w:val="001B74FF"/>
    <w:rsid w:val="001D1B6C"/>
    <w:rsid w:val="001E3E42"/>
    <w:rsid w:val="001F17AA"/>
    <w:rsid w:val="001F1E20"/>
    <w:rsid w:val="0021121C"/>
    <w:rsid w:val="00213E34"/>
    <w:rsid w:val="002319EC"/>
    <w:rsid w:val="00242A74"/>
    <w:rsid w:val="00245418"/>
    <w:rsid w:val="00245759"/>
    <w:rsid w:val="00246C0B"/>
    <w:rsid w:val="002509D2"/>
    <w:rsid w:val="002532A5"/>
    <w:rsid w:val="00262E61"/>
    <w:rsid w:val="00272FD4"/>
    <w:rsid w:val="00275E28"/>
    <w:rsid w:val="0027708F"/>
    <w:rsid w:val="002A5C78"/>
    <w:rsid w:val="002C1571"/>
    <w:rsid w:val="002C271A"/>
    <w:rsid w:val="002C7EDC"/>
    <w:rsid w:val="003008E5"/>
    <w:rsid w:val="00312DF2"/>
    <w:rsid w:val="00315355"/>
    <w:rsid w:val="00336635"/>
    <w:rsid w:val="0035259D"/>
    <w:rsid w:val="00355966"/>
    <w:rsid w:val="00356356"/>
    <w:rsid w:val="003570F7"/>
    <w:rsid w:val="003719EA"/>
    <w:rsid w:val="00385174"/>
    <w:rsid w:val="003974CF"/>
    <w:rsid w:val="003A0F05"/>
    <w:rsid w:val="003B46DE"/>
    <w:rsid w:val="003C154A"/>
    <w:rsid w:val="003D3A50"/>
    <w:rsid w:val="003E70C3"/>
    <w:rsid w:val="003F66E0"/>
    <w:rsid w:val="003F7336"/>
    <w:rsid w:val="00403837"/>
    <w:rsid w:val="00414F49"/>
    <w:rsid w:val="00426557"/>
    <w:rsid w:val="0044236E"/>
    <w:rsid w:val="00447B72"/>
    <w:rsid w:val="00464E0B"/>
    <w:rsid w:val="0047026A"/>
    <w:rsid w:val="00477F0A"/>
    <w:rsid w:val="00483E02"/>
    <w:rsid w:val="00497787"/>
    <w:rsid w:val="004E04E4"/>
    <w:rsid w:val="004E2293"/>
    <w:rsid w:val="004E39DF"/>
    <w:rsid w:val="004E753E"/>
    <w:rsid w:val="004F1FD5"/>
    <w:rsid w:val="004F5B54"/>
    <w:rsid w:val="004F6DCA"/>
    <w:rsid w:val="005029C2"/>
    <w:rsid w:val="005167CD"/>
    <w:rsid w:val="005248AD"/>
    <w:rsid w:val="00536C1E"/>
    <w:rsid w:val="005457FF"/>
    <w:rsid w:val="0054635C"/>
    <w:rsid w:val="00551527"/>
    <w:rsid w:val="0055538B"/>
    <w:rsid w:val="00560048"/>
    <w:rsid w:val="0056487E"/>
    <w:rsid w:val="00564D90"/>
    <w:rsid w:val="00567477"/>
    <w:rsid w:val="005721AC"/>
    <w:rsid w:val="00577009"/>
    <w:rsid w:val="005814BC"/>
    <w:rsid w:val="00585765"/>
    <w:rsid w:val="00586845"/>
    <w:rsid w:val="005878FB"/>
    <w:rsid w:val="005914E0"/>
    <w:rsid w:val="005A6106"/>
    <w:rsid w:val="005A685C"/>
    <w:rsid w:val="005A7691"/>
    <w:rsid w:val="005B4F49"/>
    <w:rsid w:val="005C5471"/>
    <w:rsid w:val="005C70C6"/>
    <w:rsid w:val="005E2214"/>
    <w:rsid w:val="005E3B19"/>
    <w:rsid w:val="005E6486"/>
    <w:rsid w:val="005F4CB8"/>
    <w:rsid w:val="005F7944"/>
    <w:rsid w:val="00600173"/>
    <w:rsid w:val="00624B1F"/>
    <w:rsid w:val="00627DE0"/>
    <w:rsid w:val="00627ED4"/>
    <w:rsid w:val="006308BE"/>
    <w:rsid w:val="00630EBC"/>
    <w:rsid w:val="00631208"/>
    <w:rsid w:val="006361C9"/>
    <w:rsid w:val="006500FC"/>
    <w:rsid w:val="006656FE"/>
    <w:rsid w:val="00683638"/>
    <w:rsid w:val="00692596"/>
    <w:rsid w:val="006A0E0E"/>
    <w:rsid w:val="006A17D7"/>
    <w:rsid w:val="006A590D"/>
    <w:rsid w:val="006A78A0"/>
    <w:rsid w:val="006C1510"/>
    <w:rsid w:val="006C46B4"/>
    <w:rsid w:val="006C59FE"/>
    <w:rsid w:val="006C6326"/>
    <w:rsid w:val="006C7084"/>
    <w:rsid w:val="006D7286"/>
    <w:rsid w:val="006E39B9"/>
    <w:rsid w:val="006E5CBA"/>
    <w:rsid w:val="006F0300"/>
    <w:rsid w:val="007018D1"/>
    <w:rsid w:val="00707952"/>
    <w:rsid w:val="00715DC3"/>
    <w:rsid w:val="00716679"/>
    <w:rsid w:val="00721D04"/>
    <w:rsid w:val="00722618"/>
    <w:rsid w:val="00727883"/>
    <w:rsid w:val="00732ACA"/>
    <w:rsid w:val="00734E9D"/>
    <w:rsid w:val="007528DE"/>
    <w:rsid w:val="00756A77"/>
    <w:rsid w:val="007668B3"/>
    <w:rsid w:val="007751BC"/>
    <w:rsid w:val="00775AAE"/>
    <w:rsid w:val="00777EC4"/>
    <w:rsid w:val="00786776"/>
    <w:rsid w:val="00793177"/>
    <w:rsid w:val="0079676A"/>
    <w:rsid w:val="007A421F"/>
    <w:rsid w:val="007E3D1F"/>
    <w:rsid w:val="008009AE"/>
    <w:rsid w:val="00803FE5"/>
    <w:rsid w:val="00806C8A"/>
    <w:rsid w:val="00807F03"/>
    <w:rsid w:val="008135F1"/>
    <w:rsid w:val="00843A54"/>
    <w:rsid w:val="00845DA3"/>
    <w:rsid w:val="008529C5"/>
    <w:rsid w:val="008549C9"/>
    <w:rsid w:val="00860CE9"/>
    <w:rsid w:val="00861E72"/>
    <w:rsid w:val="00867437"/>
    <w:rsid w:val="00875C4C"/>
    <w:rsid w:val="00897768"/>
    <w:rsid w:val="008A136A"/>
    <w:rsid w:val="008A1DD6"/>
    <w:rsid w:val="008C13EB"/>
    <w:rsid w:val="008C51F7"/>
    <w:rsid w:val="008D07FE"/>
    <w:rsid w:val="008D29BA"/>
    <w:rsid w:val="008D7A25"/>
    <w:rsid w:val="008F0CED"/>
    <w:rsid w:val="008F6BBF"/>
    <w:rsid w:val="009103B2"/>
    <w:rsid w:val="009135BB"/>
    <w:rsid w:val="00917F01"/>
    <w:rsid w:val="009203A9"/>
    <w:rsid w:val="009257DC"/>
    <w:rsid w:val="00932B02"/>
    <w:rsid w:val="00937B41"/>
    <w:rsid w:val="00945F4C"/>
    <w:rsid w:val="00951433"/>
    <w:rsid w:val="0098301C"/>
    <w:rsid w:val="0099025E"/>
    <w:rsid w:val="009C539D"/>
    <w:rsid w:val="009D5BCD"/>
    <w:rsid w:val="009F3475"/>
    <w:rsid w:val="00A005B8"/>
    <w:rsid w:val="00A16E91"/>
    <w:rsid w:val="00A256EA"/>
    <w:rsid w:val="00A33197"/>
    <w:rsid w:val="00A35BC7"/>
    <w:rsid w:val="00A46E6D"/>
    <w:rsid w:val="00A54993"/>
    <w:rsid w:val="00A57D09"/>
    <w:rsid w:val="00A73C09"/>
    <w:rsid w:val="00A766A8"/>
    <w:rsid w:val="00A76B61"/>
    <w:rsid w:val="00A92A4E"/>
    <w:rsid w:val="00AD180A"/>
    <w:rsid w:val="00AF66CA"/>
    <w:rsid w:val="00B03695"/>
    <w:rsid w:val="00B05BFC"/>
    <w:rsid w:val="00B07496"/>
    <w:rsid w:val="00B207CC"/>
    <w:rsid w:val="00B31781"/>
    <w:rsid w:val="00B332C3"/>
    <w:rsid w:val="00B422BB"/>
    <w:rsid w:val="00B431D4"/>
    <w:rsid w:val="00B64F1D"/>
    <w:rsid w:val="00B654B8"/>
    <w:rsid w:val="00B709E7"/>
    <w:rsid w:val="00B808D9"/>
    <w:rsid w:val="00B82E81"/>
    <w:rsid w:val="00B84B3D"/>
    <w:rsid w:val="00B90EA3"/>
    <w:rsid w:val="00B963A2"/>
    <w:rsid w:val="00BA6905"/>
    <w:rsid w:val="00BD03BD"/>
    <w:rsid w:val="00BE5ED3"/>
    <w:rsid w:val="00BE68ED"/>
    <w:rsid w:val="00BF5C9B"/>
    <w:rsid w:val="00C07A8C"/>
    <w:rsid w:val="00C20F9A"/>
    <w:rsid w:val="00C30B7E"/>
    <w:rsid w:val="00C41AD5"/>
    <w:rsid w:val="00C46B20"/>
    <w:rsid w:val="00C56657"/>
    <w:rsid w:val="00C71A36"/>
    <w:rsid w:val="00C72076"/>
    <w:rsid w:val="00C73441"/>
    <w:rsid w:val="00C87CCF"/>
    <w:rsid w:val="00C918D2"/>
    <w:rsid w:val="00CA073D"/>
    <w:rsid w:val="00CA5DC4"/>
    <w:rsid w:val="00CD35D0"/>
    <w:rsid w:val="00CD7A3B"/>
    <w:rsid w:val="00CF332D"/>
    <w:rsid w:val="00D01AF6"/>
    <w:rsid w:val="00D14BF0"/>
    <w:rsid w:val="00D204C0"/>
    <w:rsid w:val="00D27D11"/>
    <w:rsid w:val="00D47B96"/>
    <w:rsid w:val="00D47F09"/>
    <w:rsid w:val="00D61975"/>
    <w:rsid w:val="00D73A98"/>
    <w:rsid w:val="00D75843"/>
    <w:rsid w:val="00D82D7F"/>
    <w:rsid w:val="00DA2731"/>
    <w:rsid w:val="00DB1A60"/>
    <w:rsid w:val="00DB6966"/>
    <w:rsid w:val="00DC47AB"/>
    <w:rsid w:val="00DD6D50"/>
    <w:rsid w:val="00DE08CF"/>
    <w:rsid w:val="00E0587B"/>
    <w:rsid w:val="00E40503"/>
    <w:rsid w:val="00E620E8"/>
    <w:rsid w:val="00E63CE3"/>
    <w:rsid w:val="00EA3444"/>
    <w:rsid w:val="00EA5444"/>
    <w:rsid w:val="00EA62E8"/>
    <w:rsid w:val="00ED3432"/>
    <w:rsid w:val="00EE6A1F"/>
    <w:rsid w:val="00F03D00"/>
    <w:rsid w:val="00F11CFA"/>
    <w:rsid w:val="00F2008E"/>
    <w:rsid w:val="00F41F01"/>
    <w:rsid w:val="00F60036"/>
    <w:rsid w:val="00F60B7C"/>
    <w:rsid w:val="00F60E2C"/>
    <w:rsid w:val="00F7213A"/>
    <w:rsid w:val="00F9029E"/>
    <w:rsid w:val="00FB1749"/>
    <w:rsid w:val="00FE1137"/>
    <w:rsid w:val="10EF74E0"/>
    <w:rsid w:val="15FB9692"/>
    <w:rsid w:val="17104FE3"/>
    <w:rsid w:val="1ED79158"/>
    <w:rsid w:val="59CB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7702C"/>
  <w14:defaultImageDpi w14:val="330"/>
  <w15:docId w15:val="{F86A019F-245E-4D0D-ACEA-84385D38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966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7B9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47B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7B96"/>
    <w:rPr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D47B96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D47B9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D47B96"/>
    <w:rPr>
      <w:rFonts w:ascii="Arial" w:hAnsi="Arial" w:cs="Arial"/>
      <w:vanish/>
      <w:sz w:val="16"/>
      <w:szCs w:val="16"/>
      <w:lang w:val="fr-CA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D47B9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D47B96"/>
    <w:rPr>
      <w:rFonts w:ascii="Arial" w:hAnsi="Arial" w:cs="Arial"/>
      <w:vanish/>
      <w:sz w:val="16"/>
      <w:szCs w:val="16"/>
      <w:lang w:val="fr-CA"/>
    </w:rPr>
  </w:style>
  <w:style w:type="table" w:styleId="Grilledutableau">
    <w:name w:val="Table Grid"/>
    <w:basedOn w:val="TableauNormal"/>
    <w:uiPriority w:val="59"/>
    <w:rsid w:val="00D47B96"/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7B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7B96"/>
    <w:rPr>
      <w:lang w:val="fr-CA"/>
    </w:rPr>
  </w:style>
  <w:style w:type="paragraph" w:styleId="Rvision">
    <w:name w:val="Revision"/>
    <w:hidden/>
    <w:uiPriority w:val="99"/>
    <w:semiHidden/>
    <w:rsid w:val="00B64F1D"/>
    <w:rPr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4F1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F1D"/>
    <w:rPr>
      <w:rFonts w:ascii="Lucida Grande" w:hAnsi="Lucida Grande"/>
      <w:sz w:val="18"/>
      <w:szCs w:val="18"/>
      <w:lang w:val="fr-CA"/>
    </w:rPr>
  </w:style>
  <w:style w:type="character" w:styleId="lev">
    <w:name w:val="Strong"/>
    <w:basedOn w:val="Policepardfaut"/>
    <w:uiPriority w:val="22"/>
    <w:qFormat/>
    <w:rsid w:val="008529C5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4E753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4E753E"/>
  </w:style>
  <w:style w:type="character" w:customStyle="1" w:styleId="CommentaireCar">
    <w:name w:val="Commentaire Car"/>
    <w:basedOn w:val="Policepardfaut"/>
    <w:link w:val="Commentaire"/>
    <w:uiPriority w:val="99"/>
    <w:rsid w:val="004E753E"/>
    <w:rPr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753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753E"/>
    <w:rPr>
      <w:b/>
      <w:bCs/>
      <w:sz w:val="20"/>
      <w:szCs w:val="20"/>
      <w:lang w:val="fr-CA"/>
    </w:rPr>
  </w:style>
  <w:style w:type="character" w:styleId="Hyperlien">
    <w:name w:val="Hyperlink"/>
    <w:basedOn w:val="Policepardfaut"/>
    <w:uiPriority w:val="99"/>
    <w:semiHidden/>
    <w:unhideWhenUsed/>
    <w:rsid w:val="00CD3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si.expertise-sante.com/fr/methode/cadre-de-reference-sur-lalimentation-parenterale?keys=Alimentation%20parent%C3%A9rale%20en%20mode%20continu%2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ddbe3-fd7f-4c1f-800d-411c25dd662d">
      <Terms xmlns="http://schemas.microsoft.com/office/infopath/2007/PartnerControls"/>
    </lcf76f155ced4ddcb4097134ff3c332f>
    <TaxCatchAll xmlns="3baec95a-b623-4453-b7d0-46af440ba579" xsi:nil="true"/>
    <TeamsChannelId xmlns="608ddbe3-fd7f-4c1f-800d-411c25dd662d" xsi:nil="true"/>
    <Invited_Leaders xmlns="608ddbe3-fd7f-4c1f-800d-411c25dd662d" xsi:nil="true"/>
    <DefaultSectionNames xmlns="608ddbe3-fd7f-4c1f-800d-411c25dd662d" xsi:nil="true"/>
    <Templates xmlns="608ddbe3-fd7f-4c1f-800d-411c25dd662d" xsi:nil="true"/>
    <FolderType xmlns="608ddbe3-fd7f-4c1f-800d-411c25dd662d" xsi:nil="true"/>
    <CultureName xmlns="608ddbe3-fd7f-4c1f-800d-411c25dd662d" xsi:nil="true"/>
    <IsNotebookLocked xmlns="608ddbe3-fd7f-4c1f-800d-411c25dd662d" xsi:nil="true"/>
    <Is_Collaboration_Space_Locked xmlns="608ddbe3-fd7f-4c1f-800d-411c25dd662d" xsi:nil="true"/>
    <Has_Leaders_Only_SectionGroup xmlns="608ddbe3-fd7f-4c1f-800d-411c25dd662d" xsi:nil="true"/>
    <NotebookType xmlns="608ddbe3-fd7f-4c1f-800d-411c25dd662d" xsi:nil="true"/>
    <Leaders xmlns="608ddbe3-fd7f-4c1f-800d-411c25dd662d">
      <UserInfo>
        <DisplayName/>
        <AccountId xsi:nil="true"/>
        <AccountType/>
      </UserInfo>
    </Leaders>
    <Distribution_Groups xmlns="608ddbe3-fd7f-4c1f-800d-411c25dd662d" xsi:nil="true"/>
    <LMS_Mappings xmlns="608ddbe3-fd7f-4c1f-800d-411c25dd662d" xsi:nil="true"/>
    <Math_Settings xmlns="608ddbe3-fd7f-4c1f-800d-411c25dd662d" xsi:nil="true"/>
    <Members xmlns="608ddbe3-fd7f-4c1f-800d-411c25dd662d">
      <UserInfo>
        <DisplayName/>
        <AccountId xsi:nil="true"/>
        <AccountType/>
      </UserInfo>
    </Members>
    <Member_Groups xmlns="608ddbe3-fd7f-4c1f-800d-411c25dd662d">
      <UserInfo>
        <DisplayName/>
        <AccountId xsi:nil="true"/>
        <AccountType/>
      </UserInfo>
    </Member_Groups>
    <Owner xmlns="608ddbe3-fd7f-4c1f-800d-411c25dd662d">
      <UserInfo>
        <DisplayName/>
        <AccountId xsi:nil="true"/>
        <AccountType/>
      </UserInfo>
    </Owner>
    <AppVersion xmlns="608ddbe3-fd7f-4c1f-800d-411c25dd662d" xsi:nil="true"/>
    <Invited_Members xmlns="608ddbe3-fd7f-4c1f-800d-411c25dd662d" xsi:nil="true"/>
    <Teams_Channel_Section_Location xmlns="608ddbe3-fd7f-4c1f-800d-411c25dd662d" xsi:nil="true"/>
    <Self_Registration_Enabled xmlns="608ddbe3-fd7f-4c1f-800d-411c25dd662d" xsi:nil="true"/>
    <Soinsducordon_x002d_Mont_x00e9_r_x00e9_gie2023 xmlns="608ddbe3-fd7f-4c1f-800d-411c25dd662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2BEF76F6BF1448492F89672C6A68A" ma:contentTypeVersion="34" ma:contentTypeDescription="Crée un document." ma:contentTypeScope="" ma:versionID="00f028e5efd72737b95ca32ab25555f0">
  <xsd:schema xmlns:xsd="http://www.w3.org/2001/XMLSchema" xmlns:xs="http://www.w3.org/2001/XMLSchema" xmlns:p="http://schemas.microsoft.com/office/2006/metadata/properties" xmlns:ns2="608ddbe3-fd7f-4c1f-800d-411c25dd662d" xmlns:ns3="3baec95a-b623-4453-b7d0-46af440ba579" targetNamespace="http://schemas.microsoft.com/office/2006/metadata/properties" ma:root="true" ma:fieldsID="6008318ea44610dbb0e1e43c1ade5ba0" ns2:_="" ns3:_="">
    <xsd:import namespace="608ddbe3-fd7f-4c1f-800d-411c25dd662d"/>
    <xsd:import namespace="3baec95a-b623-4453-b7d0-46af440ba57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oinsducordon_x002d_Mont_x00e9_r_x00e9_gie20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ddbe3-fd7f-4c1f-800d-411c25dd662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Balises d’images" ma:readOnly="false" ma:fieldId="{5cf76f15-5ced-4ddc-b409-7134ff3c332f}" ma:taxonomyMulti="true" ma:sspId="fde9e6dd-5970-45ce-8bac-ebb439495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oinsducordon_x002d_Mont_x00e9_r_x00e9_gie2023" ma:index="41" nillable="true" ma:displayName="Soins du cordon - Montérégie 2023" ma:description="https://vimeo.com/678236233" ma:format="Dropdown" ma:internalName="Soinsducordon_x002d_Mont_x00e9_r_x00e9_gie2023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ec95a-b623-4453-b7d0-46af440ba579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f5ea3f1b-0b68-40d5-80b3-07dcbc4d34f4}" ma:internalName="TaxCatchAll" ma:showField="CatchAllData" ma:web="3baec95a-b623-4453-b7d0-46af440ba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66B806-8706-43EB-A5B7-7C6B7D712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40FFA-BDC6-4F70-91F6-B9F23D798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1359C-10BF-4178-846C-6E702B7C7E66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3baec95a-b623-4453-b7d0-46af440ba579"/>
    <ds:schemaRef ds:uri="http://schemas.microsoft.com/office/2006/documentManagement/types"/>
    <ds:schemaRef ds:uri="http://schemas.openxmlformats.org/package/2006/metadata/core-properties"/>
    <ds:schemaRef ds:uri="608ddbe3-fd7f-4c1f-800d-411c25dd662d"/>
  </ds:schemaRefs>
</ds:datastoreItem>
</file>

<file path=customXml/itemProps4.xml><?xml version="1.0" encoding="utf-8"?>
<ds:datastoreItem xmlns:ds="http://schemas.openxmlformats.org/officeDocument/2006/customXml" ds:itemID="{7D78669E-06E0-463E-BF70-917BB68AC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ddbe3-fd7f-4c1f-800d-411c25dd662d"/>
    <ds:schemaRef ds:uri="3baec95a-b623-4453-b7d0-46af440ba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1757</Words>
  <Characters>9668</Characters>
  <Application>Microsoft Office Word</Application>
  <DocSecurity>0</DocSecurity>
  <Lines>80</Lines>
  <Paragraphs>22</Paragraphs>
  <ScaleCrop>false</ScaleCrop>
  <Company/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Prévost, Jasmine</dc:creator>
  <cp:keywords/>
  <dc:description/>
  <cp:lastModifiedBy>Bergevin-Scott, Joëlle</cp:lastModifiedBy>
  <cp:revision>118</cp:revision>
  <cp:lastPrinted>2013-09-13T14:22:00Z</cp:lastPrinted>
  <dcterms:created xsi:type="dcterms:W3CDTF">2019-05-28T15:29:00Z</dcterms:created>
  <dcterms:modified xsi:type="dcterms:W3CDTF">2025-08-25T12:55:00Z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0x010100EC32BEF76F6BF1448492F89672C6A68A</vt:lpwstr>
  </property>
  <property fmtid="{D5CDD505-2E9C-101B-9397-08002B2CF9AE}" pid="3" name="MediaServiceImageTags">
    <vt:lpwstr/>
  </property>
  <property fmtid="{D5CDD505-2E9C-101B-9397-08002B2CF9AE}" pid="4" name="Order">
    <vt:r8>457400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